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734" w:type="dxa"/>
        <w:tblLook w:val="0000" w:firstRow="0" w:lastRow="0" w:firstColumn="0" w:lastColumn="0" w:noHBand="0" w:noVBand="0"/>
      </w:tblPr>
      <w:tblGrid>
        <w:gridCol w:w="8734"/>
      </w:tblGrid>
      <w:tr w:rsidR="008D6D17" w14:paraId="7C78382B" w14:textId="77777777" w:rsidTr="008D6D17">
        <w:tc>
          <w:tcPr>
            <w:tcW w:w="8734" w:type="dxa"/>
            <w:tcBorders>
              <w:bottom w:val="single" w:sz="18" w:space="0" w:color="auto"/>
            </w:tcBorders>
          </w:tcPr>
          <w:p w14:paraId="6B28D034" w14:textId="77777777" w:rsidR="008D6D17" w:rsidRDefault="007D64ED" w:rsidP="00126713">
            <w:r>
              <w:rPr>
                <w:rFonts w:ascii="Arial Black" w:hAnsi="Arial Black"/>
                <w:noProof/>
                <w:color w:val="999999"/>
                <w:sz w:val="36"/>
                <w:szCs w:val="36"/>
                <w:lang w:eastAsia="en-GB"/>
              </w:rPr>
              <w:drawing>
                <wp:inline distT="0" distB="0" distL="0" distR="0" wp14:anchorId="166E4CE9" wp14:editId="208934E1">
                  <wp:extent cx="2007872" cy="495300"/>
                  <wp:effectExtent l="0" t="0" r="0" b="0"/>
                  <wp:docPr id="1"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arrow Council Logo" title="Harrow Council logo"/>
                          <pic:cNvPicPr>
                            <a:picLocks noChangeAspect="1" noChangeArrowheads="1"/>
                          </pic:cNvPicPr>
                        </pic:nvPicPr>
                        <pic:blipFill>
                          <a:blip r:embed="rId8" cstate="print"/>
                          <a:srcRect/>
                          <a:stretch>
                            <a:fillRect/>
                          </a:stretch>
                        </pic:blipFill>
                        <pic:spPr bwMode="auto">
                          <a:xfrm>
                            <a:off x="0" y="0"/>
                            <a:ext cx="2007870" cy="495300"/>
                          </a:xfrm>
                          <a:prstGeom prst="rect">
                            <a:avLst/>
                          </a:prstGeom>
                          <a:noFill/>
                        </pic:spPr>
                      </pic:pic>
                    </a:graphicData>
                  </a:graphic>
                </wp:inline>
              </w:drawing>
            </w:r>
          </w:p>
          <w:p w14:paraId="17C85BD8" w14:textId="77777777" w:rsidR="008D6D17" w:rsidRPr="001E74AE" w:rsidRDefault="008D6D17" w:rsidP="00126713">
            <w:pPr>
              <w:rPr>
                <w:rFonts w:ascii="Arial Black" w:hAnsi="Arial Black" w:cs="Arial"/>
                <w:sz w:val="36"/>
                <w:szCs w:val="36"/>
              </w:rPr>
            </w:pPr>
          </w:p>
        </w:tc>
      </w:tr>
    </w:tbl>
    <w:p w14:paraId="2B0FCD7F" w14:textId="77777777" w:rsidR="001E74AE" w:rsidRDefault="001E74AE"/>
    <w:tbl>
      <w:tblPr>
        <w:tblW w:w="8755" w:type="dxa"/>
        <w:tblLook w:val="0000" w:firstRow="0" w:lastRow="0" w:firstColumn="0" w:lastColumn="0" w:noHBand="0" w:noVBand="0"/>
      </w:tblPr>
      <w:tblGrid>
        <w:gridCol w:w="3474"/>
        <w:gridCol w:w="5281"/>
      </w:tblGrid>
      <w:tr w:rsidR="00430777" w14:paraId="5315320A" w14:textId="77777777" w:rsidTr="008D6D17">
        <w:tc>
          <w:tcPr>
            <w:tcW w:w="3474" w:type="dxa"/>
            <w:tcBorders>
              <w:bottom w:val="single" w:sz="18" w:space="0" w:color="auto"/>
            </w:tcBorders>
          </w:tcPr>
          <w:p w14:paraId="184B4EFD" w14:textId="77777777" w:rsidR="00434DD4" w:rsidRPr="00DB1AB3" w:rsidRDefault="00434DD4" w:rsidP="00434DD4">
            <w:pPr>
              <w:pStyle w:val="Heading1"/>
            </w:pPr>
            <w:r>
              <w:t>Report f</w:t>
            </w:r>
            <w:r w:rsidRPr="00DB1AB3">
              <w:t>or:</w:t>
            </w:r>
          </w:p>
          <w:p w14:paraId="1C220F30" w14:textId="77777777" w:rsidR="00430777" w:rsidRDefault="00430777">
            <w:pPr>
              <w:pStyle w:val="Infotext"/>
              <w:rPr>
                <w:rFonts w:ascii="Arial Black" w:hAnsi="Arial Black" w:cs="Arial"/>
                <w:sz w:val="36"/>
                <w:szCs w:val="36"/>
              </w:rPr>
            </w:pPr>
          </w:p>
        </w:tc>
        <w:tc>
          <w:tcPr>
            <w:tcW w:w="5281" w:type="dxa"/>
            <w:tcBorders>
              <w:bottom w:val="single" w:sz="18" w:space="0" w:color="auto"/>
            </w:tcBorders>
          </w:tcPr>
          <w:p w14:paraId="61AD5EA8" w14:textId="77777777" w:rsidR="00430777" w:rsidRPr="001E74AE" w:rsidRDefault="001E74AE" w:rsidP="001E74AE">
            <w:pPr>
              <w:rPr>
                <w:rFonts w:ascii="Arial Black" w:hAnsi="Arial Black" w:cs="Arial"/>
                <w:sz w:val="36"/>
                <w:szCs w:val="36"/>
              </w:rPr>
            </w:pPr>
            <w:r>
              <w:rPr>
                <w:rFonts w:ascii="Arial Black" w:hAnsi="Arial Black" w:cs="Arial"/>
                <w:sz w:val="36"/>
                <w:szCs w:val="36"/>
              </w:rPr>
              <w:t>TRAFFIC &amp; ROAD SAFETY ADVISORY PANEL</w:t>
            </w:r>
          </w:p>
        </w:tc>
      </w:tr>
      <w:tr w:rsidR="00430777" w14:paraId="366B75F6" w14:textId="77777777" w:rsidTr="008D6D17">
        <w:tc>
          <w:tcPr>
            <w:tcW w:w="3474" w:type="dxa"/>
            <w:tcBorders>
              <w:top w:val="single" w:sz="18" w:space="0" w:color="auto"/>
            </w:tcBorders>
          </w:tcPr>
          <w:p w14:paraId="6F2D8FC2" w14:textId="77777777" w:rsidR="00430777" w:rsidRDefault="00430777" w:rsidP="008D6D17">
            <w:pPr>
              <w:pStyle w:val="Infotext"/>
              <w:rPr>
                <w:rFonts w:ascii="Arial Black" w:hAnsi="Arial Black"/>
              </w:rPr>
            </w:pPr>
            <w:r>
              <w:rPr>
                <w:rFonts w:ascii="Arial Black" w:hAnsi="Arial Black"/>
              </w:rPr>
              <w:t>Date of Meeting:</w:t>
            </w:r>
          </w:p>
          <w:p w14:paraId="41F0F56B" w14:textId="77777777" w:rsidR="00430777" w:rsidRDefault="00430777" w:rsidP="008D6D17">
            <w:pPr>
              <w:pStyle w:val="Infotext"/>
              <w:rPr>
                <w:rFonts w:ascii="Arial Black" w:hAnsi="Arial Black" w:cs="Arial"/>
              </w:rPr>
            </w:pPr>
          </w:p>
        </w:tc>
        <w:tc>
          <w:tcPr>
            <w:tcW w:w="5281" w:type="dxa"/>
            <w:tcBorders>
              <w:top w:val="single" w:sz="18" w:space="0" w:color="auto"/>
            </w:tcBorders>
          </w:tcPr>
          <w:p w14:paraId="5403F218" w14:textId="77777777" w:rsidR="00430777" w:rsidRPr="008D6D17" w:rsidRDefault="00F07191" w:rsidP="008D6D17">
            <w:pPr>
              <w:pStyle w:val="Infotext"/>
              <w:rPr>
                <w:rFonts w:cs="Arial"/>
                <w:szCs w:val="28"/>
              </w:rPr>
            </w:pPr>
            <w:r>
              <w:rPr>
                <w:rFonts w:cs="Arial"/>
                <w:szCs w:val="28"/>
              </w:rPr>
              <w:t>2</w:t>
            </w:r>
            <w:r w:rsidRPr="00F07191">
              <w:rPr>
                <w:rFonts w:cs="Arial"/>
                <w:szCs w:val="28"/>
                <w:vertAlign w:val="superscript"/>
              </w:rPr>
              <w:t>nd</w:t>
            </w:r>
            <w:r>
              <w:rPr>
                <w:rFonts w:cs="Arial"/>
                <w:szCs w:val="28"/>
              </w:rPr>
              <w:t xml:space="preserve"> March 2021</w:t>
            </w:r>
          </w:p>
        </w:tc>
      </w:tr>
      <w:tr w:rsidR="00430777" w14:paraId="3E48B692" w14:textId="77777777" w:rsidTr="008D6D17">
        <w:tc>
          <w:tcPr>
            <w:tcW w:w="3474" w:type="dxa"/>
          </w:tcPr>
          <w:p w14:paraId="53991FC7" w14:textId="77777777" w:rsidR="008E06F9" w:rsidRDefault="008E06F9" w:rsidP="008D6D17">
            <w:pPr>
              <w:pStyle w:val="Infotext"/>
              <w:rPr>
                <w:rFonts w:ascii="Arial Black" w:hAnsi="Arial Black" w:cs="Arial"/>
              </w:rPr>
            </w:pPr>
          </w:p>
          <w:p w14:paraId="34650516" w14:textId="77777777" w:rsidR="00430777" w:rsidRDefault="00430777" w:rsidP="008D6D17">
            <w:pPr>
              <w:pStyle w:val="Infotext"/>
              <w:rPr>
                <w:rFonts w:ascii="Arial Black" w:hAnsi="Arial Black" w:cs="Arial"/>
              </w:rPr>
            </w:pPr>
            <w:r>
              <w:rPr>
                <w:rFonts w:ascii="Arial Black" w:hAnsi="Arial Black" w:cs="Arial"/>
              </w:rPr>
              <w:t>Subject:</w:t>
            </w:r>
          </w:p>
          <w:p w14:paraId="2280F722" w14:textId="77777777" w:rsidR="00430777" w:rsidRDefault="00430777" w:rsidP="008D6D17">
            <w:pPr>
              <w:pStyle w:val="Infotext"/>
              <w:rPr>
                <w:rFonts w:ascii="Arial Black" w:hAnsi="Arial Black"/>
              </w:rPr>
            </w:pPr>
          </w:p>
        </w:tc>
        <w:tc>
          <w:tcPr>
            <w:tcW w:w="5281" w:type="dxa"/>
          </w:tcPr>
          <w:p w14:paraId="48959A89" w14:textId="77777777" w:rsidR="00E20891" w:rsidRPr="00434DD4" w:rsidRDefault="00434DD4" w:rsidP="008D6D17">
            <w:pPr>
              <w:pStyle w:val="Infotext"/>
              <w:rPr>
                <w:rFonts w:cs="Arial"/>
                <w:b/>
                <w:bCs/>
                <w:szCs w:val="28"/>
              </w:rPr>
            </w:pPr>
            <w:r w:rsidRPr="00434DD4">
              <w:rPr>
                <w:rFonts w:cs="Arial"/>
                <w:b/>
                <w:bCs/>
                <w:szCs w:val="28"/>
              </w:rPr>
              <w:t>INFORMATION REPORT</w:t>
            </w:r>
          </w:p>
          <w:p w14:paraId="2E5642AD" w14:textId="77777777" w:rsidR="00430777" w:rsidRPr="008D6D17" w:rsidRDefault="00434DD4" w:rsidP="008D6D17">
            <w:pPr>
              <w:pStyle w:val="Infotext"/>
              <w:rPr>
                <w:rFonts w:cs="Arial"/>
                <w:szCs w:val="28"/>
              </w:rPr>
            </w:pPr>
            <w:r>
              <w:rPr>
                <w:rFonts w:cs="Arial"/>
              </w:rPr>
              <w:t>C</w:t>
            </w:r>
            <w:r w:rsidR="003A5342">
              <w:rPr>
                <w:rFonts w:cs="Arial"/>
              </w:rPr>
              <w:t>ycling programme update</w:t>
            </w:r>
          </w:p>
        </w:tc>
      </w:tr>
      <w:tr w:rsidR="00430777" w14:paraId="2E6EDBA6" w14:textId="77777777" w:rsidTr="008D6D17">
        <w:tc>
          <w:tcPr>
            <w:tcW w:w="3474" w:type="dxa"/>
          </w:tcPr>
          <w:p w14:paraId="0690E312" w14:textId="77777777" w:rsidR="00430777" w:rsidRDefault="00430777" w:rsidP="008D6D17">
            <w:pPr>
              <w:pStyle w:val="Infotext"/>
              <w:rPr>
                <w:rFonts w:ascii="Arial Black" w:hAnsi="Arial Black" w:cs="Arial"/>
              </w:rPr>
            </w:pPr>
            <w:r>
              <w:rPr>
                <w:rFonts w:ascii="Arial Black" w:hAnsi="Arial Black" w:cs="Arial"/>
              </w:rPr>
              <w:t>Key Decision:</w:t>
            </w:r>
          </w:p>
        </w:tc>
        <w:tc>
          <w:tcPr>
            <w:tcW w:w="5281" w:type="dxa"/>
          </w:tcPr>
          <w:p w14:paraId="7F63EFD1" w14:textId="77777777" w:rsidR="00430777" w:rsidRPr="008D6D17" w:rsidRDefault="00430777" w:rsidP="008D6D17">
            <w:pPr>
              <w:pStyle w:val="Infotext"/>
              <w:rPr>
                <w:rFonts w:cs="Arial"/>
                <w:szCs w:val="28"/>
              </w:rPr>
            </w:pPr>
            <w:r w:rsidRPr="008D6D17">
              <w:rPr>
                <w:rFonts w:cs="Arial"/>
                <w:szCs w:val="28"/>
              </w:rPr>
              <w:t>No</w:t>
            </w:r>
          </w:p>
          <w:p w14:paraId="37F433AA" w14:textId="77777777" w:rsidR="00430777" w:rsidRPr="008D6D17" w:rsidRDefault="00430777" w:rsidP="008D6D17">
            <w:pPr>
              <w:pStyle w:val="Infotext"/>
              <w:rPr>
                <w:rFonts w:cs="Arial"/>
                <w:szCs w:val="28"/>
              </w:rPr>
            </w:pPr>
          </w:p>
        </w:tc>
      </w:tr>
      <w:tr w:rsidR="00430777" w14:paraId="022E83A2" w14:textId="77777777" w:rsidTr="008D6D17">
        <w:tc>
          <w:tcPr>
            <w:tcW w:w="3474" w:type="dxa"/>
          </w:tcPr>
          <w:p w14:paraId="6DED2F71" w14:textId="77777777" w:rsidR="00430777" w:rsidRDefault="00430777" w:rsidP="008D6D17">
            <w:pPr>
              <w:pStyle w:val="Infotext"/>
              <w:rPr>
                <w:rFonts w:ascii="Arial Black" w:hAnsi="Arial Black" w:cs="Arial"/>
              </w:rPr>
            </w:pPr>
            <w:r>
              <w:rPr>
                <w:rFonts w:ascii="Arial Black" w:hAnsi="Arial Black" w:cs="Arial"/>
              </w:rPr>
              <w:t>Responsible Officer:</w:t>
            </w:r>
          </w:p>
          <w:p w14:paraId="3F41EE79" w14:textId="77777777" w:rsidR="00430777" w:rsidRDefault="00430777" w:rsidP="008D6D17">
            <w:pPr>
              <w:pStyle w:val="Infotext"/>
              <w:rPr>
                <w:rFonts w:ascii="Arial Black" w:hAnsi="Arial Black" w:cs="Arial"/>
              </w:rPr>
            </w:pPr>
          </w:p>
        </w:tc>
        <w:tc>
          <w:tcPr>
            <w:tcW w:w="5281" w:type="dxa"/>
          </w:tcPr>
          <w:p w14:paraId="5F666B80" w14:textId="77777777" w:rsidR="007138B6" w:rsidRPr="008D6D17" w:rsidRDefault="00691B57" w:rsidP="008D6D17">
            <w:pPr>
              <w:ind w:left="9"/>
              <w:rPr>
                <w:rFonts w:ascii="Arial" w:hAnsi="Arial" w:cs="Arial"/>
                <w:sz w:val="28"/>
                <w:szCs w:val="28"/>
              </w:rPr>
            </w:pPr>
            <w:r w:rsidRPr="008D6D17">
              <w:rPr>
                <w:rFonts w:ascii="Arial" w:hAnsi="Arial" w:cs="Arial"/>
                <w:sz w:val="28"/>
                <w:szCs w:val="28"/>
              </w:rPr>
              <w:t xml:space="preserve">Paul </w:t>
            </w:r>
            <w:r w:rsidR="004532E8" w:rsidRPr="008D6D17">
              <w:rPr>
                <w:rFonts w:ascii="Arial" w:hAnsi="Arial" w:cs="Arial"/>
                <w:sz w:val="28"/>
                <w:szCs w:val="28"/>
              </w:rPr>
              <w:t>Walker –</w:t>
            </w:r>
            <w:r w:rsidR="007138B6" w:rsidRPr="008D6D17">
              <w:rPr>
                <w:rFonts w:ascii="Arial" w:hAnsi="Arial" w:cs="Arial"/>
                <w:sz w:val="28"/>
                <w:szCs w:val="28"/>
              </w:rPr>
              <w:t xml:space="preserve"> Corporate Director, </w:t>
            </w:r>
          </w:p>
          <w:p w14:paraId="7736FBA4" w14:textId="77777777" w:rsidR="007138B6" w:rsidRPr="008D6D17" w:rsidRDefault="007138B6" w:rsidP="008D6D17">
            <w:pPr>
              <w:ind w:left="9"/>
              <w:rPr>
                <w:rFonts w:ascii="Arial" w:hAnsi="Arial" w:cs="Arial"/>
                <w:sz w:val="28"/>
                <w:szCs w:val="28"/>
              </w:rPr>
            </w:pPr>
            <w:r w:rsidRPr="008D6D17">
              <w:rPr>
                <w:rFonts w:ascii="Arial" w:hAnsi="Arial" w:cs="Arial"/>
                <w:sz w:val="28"/>
                <w:szCs w:val="28"/>
              </w:rPr>
              <w:t>Community</w:t>
            </w:r>
          </w:p>
          <w:p w14:paraId="1360C33C" w14:textId="77777777" w:rsidR="00430777" w:rsidRPr="008D6D17" w:rsidRDefault="00430777" w:rsidP="008D6D17">
            <w:pPr>
              <w:pStyle w:val="Infotext"/>
              <w:rPr>
                <w:rFonts w:cs="Arial"/>
                <w:szCs w:val="28"/>
              </w:rPr>
            </w:pPr>
          </w:p>
        </w:tc>
      </w:tr>
      <w:tr w:rsidR="00D263F3" w14:paraId="45640944" w14:textId="77777777" w:rsidTr="008D6D17">
        <w:tc>
          <w:tcPr>
            <w:tcW w:w="3474" w:type="dxa"/>
          </w:tcPr>
          <w:p w14:paraId="4D7C7F1F" w14:textId="77777777" w:rsidR="00D263F3" w:rsidRDefault="00D263F3" w:rsidP="008D6D17">
            <w:pPr>
              <w:pStyle w:val="Infotext"/>
              <w:rPr>
                <w:rFonts w:ascii="Arial Black" w:hAnsi="Arial Black" w:cs="Arial"/>
              </w:rPr>
            </w:pPr>
            <w:r>
              <w:rPr>
                <w:rFonts w:ascii="Arial Black" w:hAnsi="Arial Black" w:cs="Arial"/>
              </w:rPr>
              <w:t>Portfolio Holder:</w:t>
            </w:r>
          </w:p>
          <w:p w14:paraId="3C25949E" w14:textId="77777777" w:rsidR="00D263F3" w:rsidRDefault="00D263F3" w:rsidP="008D6D17">
            <w:pPr>
              <w:pStyle w:val="Infotext"/>
              <w:rPr>
                <w:rFonts w:ascii="Arial Black" w:hAnsi="Arial Black" w:cs="Arial"/>
              </w:rPr>
            </w:pPr>
          </w:p>
        </w:tc>
        <w:tc>
          <w:tcPr>
            <w:tcW w:w="5281" w:type="dxa"/>
          </w:tcPr>
          <w:p w14:paraId="08C33F67" w14:textId="77777777" w:rsidR="00D263F3" w:rsidRPr="008D6D17" w:rsidRDefault="00010E57" w:rsidP="008D6D17">
            <w:pPr>
              <w:rPr>
                <w:rFonts w:ascii="Arial" w:hAnsi="Arial" w:cs="Arial"/>
                <w:sz w:val="28"/>
                <w:szCs w:val="28"/>
              </w:rPr>
            </w:pPr>
            <w:r w:rsidRPr="008D6D17">
              <w:rPr>
                <w:rFonts w:ascii="Arial" w:hAnsi="Arial" w:cs="Arial"/>
                <w:sz w:val="28"/>
                <w:szCs w:val="28"/>
              </w:rPr>
              <w:t>Varsha Parmar</w:t>
            </w:r>
            <w:r w:rsidR="007138B6" w:rsidRPr="008D6D17">
              <w:rPr>
                <w:rFonts w:ascii="Arial" w:hAnsi="Arial" w:cs="Arial"/>
                <w:sz w:val="28"/>
                <w:szCs w:val="28"/>
              </w:rPr>
              <w:t xml:space="preserve"> - Portfolio Holder for Environment</w:t>
            </w:r>
          </w:p>
        </w:tc>
      </w:tr>
      <w:tr w:rsidR="00D263F3" w14:paraId="6FEC38AB" w14:textId="77777777" w:rsidTr="008D6D17">
        <w:tc>
          <w:tcPr>
            <w:tcW w:w="3474" w:type="dxa"/>
          </w:tcPr>
          <w:p w14:paraId="29C44E0C" w14:textId="77777777" w:rsidR="00D263F3" w:rsidRDefault="00D263F3" w:rsidP="008D6D17">
            <w:pPr>
              <w:pStyle w:val="Infotext"/>
              <w:rPr>
                <w:rFonts w:ascii="Arial Black" w:hAnsi="Arial Black" w:cs="Arial"/>
              </w:rPr>
            </w:pPr>
            <w:r>
              <w:rPr>
                <w:rFonts w:ascii="Arial Black" w:hAnsi="Arial Black" w:cs="Arial"/>
              </w:rPr>
              <w:t>Exempt:</w:t>
            </w:r>
          </w:p>
          <w:p w14:paraId="6AF2DBC1" w14:textId="77777777" w:rsidR="00D263F3" w:rsidRDefault="00D263F3" w:rsidP="008D6D17">
            <w:pPr>
              <w:pStyle w:val="Infotext"/>
              <w:rPr>
                <w:rFonts w:ascii="Arial Black" w:hAnsi="Arial Black" w:cs="Arial"/>
              </w:rPr>
            </w:pPr>
          </w:p>
        </w:tc>
        <w:tc>
          <w:tcPr>
            <w:tcW w:w="5281" w:type="dxa"/>
          </w:tcPr>
          <w:p w14:paraId="01E55A34" w14:textId="77777777" w:rsidR="00D263F3" w:rsidRPr="008D6D17" w:rsidRDefault="00D263F3" w:rsidP="008D6D17">
            <w:pPr>
              <w:pStyle w:val="Infotext"/>
              <w:rPr>
                <w:rFonts w:cs="Arial"/>
                <w:szCs w:val="28"/>
              </w:rPr>
            </w:pPr>
            <w:r w:rsidRPr="008D6D17">
              <w:rPr>
                <w:rFonts w:cs="Arial"/>
                <w:szCs w:val="28"/>
              </w:rPr>
              <w:t>No</w:t>
            </w:r>
          </w:p>
          <w:p w14:paraId="56C21D55" w14:textId="77777777" w:rsidR="00D263F3" w:rsidRPr="008D6D17" w:rsidRDefault="00D263F3" w:rsidP="008D6D17">
            <w:pPr>
              <w:pStyle w:val="Infotext"/>
              <w:rPr>
                <w:rFonts w:cs="Arial"/>
                <w:szCs w:val="28"/>
              </w:rPr>
            </w:pPr>
          </w:p>
        </w:tc>
      </w:tr>
      <w:tr w:rsidR="009E4FD0" w14:paraId="042663D4" w14:textId="77777777" w:rsidTr="008D6D17">
        <w:tc>
          <w:tcPr>
            <w:tcW w:w="3474" w:type="dxa"/>
          </w:tcPr>
          <w:p w14:paraId="5446F374" w14:textId="77777777" w:rsidR="009E4FD0" w:rsidRDefault="009E4FD0" w:rsidP="009E4FD0">
            <w:pPr>
              <w:pStyle w:val="Infotext"/>
              <w:rPr>
                <w:rFonts w:ascii="Arial Black" w:hAnsi="Arial Black" w:cs="Arial"/>
              </w:rPr>
            </w:pPr>
            <w:r>
              <w:rPr>
                <w:rFonts w:ascii="Arial Black" w:hAnsi="Arial Black" w:cs="Arial"/>
              </w:rPr>
              <w:t>Decision subject to Call-in:</w:t>
            </w:r>
          </w:p>
          <w:p w14:paraId="40F68261" w14:textId="77777777" w:rsidR="009E4FD0" w:rsidRDefault="009E4FD0" w:rsidP="009E4FD0">
            <w:pPr>
              <w:pStyle w:val="Infotext"/>
              <w:rPr>
                <w:rFonts w:ascii="Arial Black" w:hAnsi="Arial Black" w:cs="Arial"/>
              </w:rPr>
            </w:pPr>
          </w:p>
        </w:tc>
        <w:tc>
          <w:tcPr>
            <w:tcW w:w="5281" w:type="dxa"/>
          </w:tcPr>
          <w:p w14:paraId="4BF4A9E4" w14:textId="77777777" w:rsidR="009E4FD0" w:rsidRPr="008D6D17" w:rsidRDefault="009E4FD0" w:rsidP="009E4FD0">
            <w:pPr>
              <w:pStyle w:val="Infotext"/>
              <w:rPr>
                <w:rFonts w:cs="Arial"/>
                <w:szCs w:val="28"/>
              </w:rPr>
            </w:pPr>
            <w:r w:rsidRPr="008D6D17">
              <w:rPr>
                <w:rFonts w:cs="Arial"/>
                <w:szCs w:val="28"/>
              </w:rPr>
              <w:t>No</w:t>
            </w:r>
            <w:r>
              <w:rPr>
                <w:rFonts w:cs="Arial"/>
                <w:szCs w:val="28"/>
              </w:rPr>
              <w:t>, the report is for information only</w:t>
            </w:r>
          </w:p>
        </w:tc>
      </w:tr>
      <w:tr w:rsidR="009E4FD0" w14:paraId="0612C187" w14:textId="77777777" w:rsidTr="008D6D17">
        <w:tc>
          <w:tcPr>
            <w:tcW w:w="3474" w:type="dxa"/>
          </w:tcPr>
          <w:p w14:paraId="4FD060E1" w14:textId="77777777" w:rsidR="009E4FD0" w:rsidRDefault="009E4FD0" w:rsidP="009E4FD0">
            <w:pPr>
              <w:pStyle w:val="Infotext"/>
              <w:rPr>
                <w:rFonts w:ascii="Arial Black"/>
                <w:b/>
                <w:bCs/>
              </w:rPr>
            </w:pPr>
            <w:r>
              <w:rPr>
                <w:rFonts w:ascii="Arial Black"/>
                <w:b/>
                <w:bCs/>
              </w:rPr>
              <w:t>Wards affected:</w:t>
            </w:r>
          </w:p>
          <w:p w14:paraId="08217FAB" w14:textId="77777777" w:rsidR="009E4FD0" w:rsidRPr="00140330" w:rsidRDefault="009E4FD0" w:rsidP="009E4FD0">
            <w:pPr>
              <w:pStyle w:val="Infotext"/>
              <w:rPr>
                <w:rFonts w:ascii="Arial Black"/>
                <w:b/>
                <w:bCs/>
              </w:rPr>
            </w:pPr>
          </w:p>
        </w:tc>
        <w:tc>
          <w:tcPr>
            <w:tcW w:w="5281" w:type="dxa"/>
          </w:tcPr>
          <w:p w14:paraId="082B7421" w14:textId="77777777" w:rsidR="009E4FD0" w:rsidRPr="008D6D17" w:rsidRDefault="009E4FD0" w:rsidP="009E4FD0">
            <w:pPr>
              <w:pStyle w:val="Infotext"/>
              <w:rPr>
                <w:szCs w:val="28"/>
              </w:rPr>
            </w:pPr>
            <w:r w:rsidRPr="008D6D17">
              <w:rPr>
                <w:rFonts w:cs="Arial"/>
                <w:szCs w:val="28"/>
              </w:rPr>
              <w:t>All</w:t>
            </w:r>
          </w:p>
        </w:tc>
      </w:tr>
      <w:tr w:rsidR="009E4FD0" w14:paraId="60911C28" w14:textId="77777777" w:rsidTr="008D6D17">
        <w:tc>
          <w:tcPr>
            <w:tcW w:w="3474" w:type="dxa"/>
          </w:tcPr>
          <w:p w14:paraId="1896F99D" w14:textId="77777777" w:rsidR="009E4FD0" w:rsidRDefault="009E4FD0" w:rsidP="009E4FD0">
            <w:pPr>
              <w:pStyle w:val="Infotext"/>
              <w:rPr>
                <w:rFonts w:ascii="Arial Black" w:hAnsi="Arial Black" w:cs="Arial"/>
              </w:rPr>
            </w:pPr>
          </w:p>
          <w:p w14:paraId="72F2BDE5" w14:textId="77777777" w:rsidR="009E4FD0" w:rsidRDefault="009E4FD0" w:rsidP="009E4FD0">
            <w:pPr>
              <w:pStyle w:val="Infotext"/>
              <w:rPr>
                <w:rFonts w:ascii="Arial Black" w:hAnsi="Arial Black" w:cs="Arial"/>
              </w:rPr>
            </w:pPr>
            <w:r>
              <w:rPr>
                <w:rFonts w:ascii="Arial Black" w:hAnsi="Arial Black" w:cs="Arial"/>
              </w:rPr>
              <w:t>Enclosures:</w:t>
            </w:r>
          </w:p>
          <w:p w14:paraId="656BED6E" w14:textId="77777777" w:rsidR="009E4FD0" w:rsidRDefault="009E4FD0" w:rsidP="009E4FD0">
            <w:pPr>
              <w:pStyle w:val="Infotext"/>
              <w:rPr>
                <w:rFonts w:ascii="Arial Black" w:hAnsi="Arial Black" w:cs="Arial"/>
              </w:rPr>
            </w:pPr>
          </w:p>
        </w:tc>
        <w:tc>
          <w:tcPr>
            <w:tcW w:w="5281" w:type="dxa"/>
          </w:tcPr>
          <w:p w14:paraId="78807CE2" w14:textId="77777777" w:rsidR="009E4FD0" w:rsidRDefault="009E4FD0" w:rsidP="009E4FD0">
            <w:pPr>
              <w:rPr>
                <w:rFonts w:ascii="Arial" w:hAnsi="Arial" w:cs="Arial"/>
                <w:b/>
                <w:sz w:val="28"/>
                <w:szCs w:val="28"/>
              </w:rPr>
            </w:pPr>
          </w:p>
          <w:p w14:paraId="7443E7D4" w14:textId="77777777" w:rsidR="009E4FD0" w:rsidRDefault="009E4FD0" w:rsidP="009E4FD0">
            <w:pPr>
              <w:rPr>
                <w:rFonts w:ascii="Arial" w:hAnsi="Arial" w:cs="Arial"/>
                <w:sz w:val="28"/>
                <w:szCs w:val="28"/>
              </w:rPr>
            </w:pPr>
            <w:r w:rsidRPr="008D6D17">
              <w:rPr>
                <w:rFonts w:ascii="Arial" w:hAnsi="Arial" w:cs="Arial"/>
                <w:b/>
                <w:sz w:val="28"/>
                <w:szCs w:val="28"/>
              </w:rPr>
              <w:t xml:space="preserve">Appendix A </w:t>
            </w:r>
            <w:r w:rsidRPr="005E4F78">
              <w:rPr>
                <w:rFonts w:ascii="Arial" w:hAnsi="Arial" w:cs="Arial"/>
                <w:sz w:val="28"/>
                <w:szCs w:val="28"/>
              </w:rPr>
              <w:t xml:space="preserve">- </w:t>
            </w:r>
            <w:r w:rsidRPr="008D6D17">
              <w:rPr>
                <w:rFonts w:ascii="Arial" w:hAnsi="Arial" w:cs="Arial"/>
                <w:sz w:val="28"/>
                <w:szCs w:val="28"/>
              </w:rPr>
              <w:t>Proposed network of cycle routes</w:t>
            </w:r>
          </w:p>
          <w:p w14:paraId="6C21A86C" w14:textId="77777777" w:rsidR="009E4FD0" w:rsidRDefault="009E4FD0" w:rsidP="009E4FD0">
            <w:pPr>
              <w:rPr>
                <w:rFonts w:ascii="Arial" w:hAnsi="Arial" w:cs="Arial"/>
                <w:sz w:val="28"/>
                <w:szCs w:val="28"/>
              </w:rPr>
            </w:pPr>
          </w:p>
          <w:p w14:paraId="6247338A" w14:textId="77777777" w:rsidR="009E4FD0" w:rsidRPr="008D6D17" w:rsidRDefault="009E4FD0" w:rsidP="009E4FD0">
            <w:pPr>
              <w:rPr>
                <w:rFonts w:ascii="Arial" w:hAnsi="Arial" w:cs="Arial"/>
                <w:b/>
                <w:sz w:val="28"/>
                <w:szCs w:val="28"/>
              </w:rPr>
            </w:pPr>
            <w:r w:rsidRPr="00F20721">
              <w:rPr>
                <w:rFonts w:ascii="Arial" w:hAnsi="Arial" w:cs="Arial"/>
                <w:b/>
                <w:bCs/>
                <w:sz w:val="28"/>
                <w:szCs w:val="28"/>
              </w:rPr>
              <w:t>Appendix B</w:t>
            </w:r>
            <w:r>
              <w:rPr>
                <w:rFonts w:ascii="Arial" w:hAnsi="Arial" w:cs="Arial"/>
                <w:sz w:val="28"/>
                <w:szCs w:val="28"/>
              </w:rPr>
              <w:t xml:space="preserve"> – High Street fund proposed cycle links</w:t>
            </w:r>
            <w:r w:rsidRPr="008D6D17">
              <w:rPr>
                <w:rFonts w:ascii="Arial" w:hAnsi="Arial" w:cs="Arial"/>
                <w:sz w:val="28"/>
                <w:szCs w:val="28"/>
              </w:rPr>
              <w:t xml:space="preserve"> </w:t>
            </w:r>
          </w:p>
        </w:tc>
      </w:tr>
    </w:tbl>
    <w:p w14:paraId="39F2215E" w14:textId="77777777" w:rsidR="00430777" w:rsidRDefault="00430777">
      <w:pPr>
        <w:rPr>
          <w:rFonts w:cs="Arial"/>
        </w:rPr>
      </w:pPr>
    </w:p>
    <w:p w14:paraId="18F6F023" w14:textId="77777777" w:rsidR="00430777" w:rsidRDefault="00430777">
      <w:pPr>
        <w:rPr>
          <w:rFonts w:cs="Arial"/>
        </w:rPr>
      </w:pPr>
    </w:p>
    <w:p w14:paraId="54673226" w14:textId="77777777" w:rsidR="00430777" w:rsidRDefault="00430777">
      <w:pPr>
        <w:rPr>
          <w:rFonts w:cs="Arial"/>
        </w:rPr>
      </w:pPr>
    </w:p>
    <w:p w14:paraId="15FBC7EE" w14:textId="77777777" w:rsidR="00430777" w:rsidRDefault="00430777">
      <w:pPr>
        <w:rPr>
          <w:rFonts w:cs="Arial"/>
        </w:rPr>
      </w:pPr>
    </w:p>
    <w:p w14:paraId="7731AD0E" w14:textId="77777777" w:rsidR="00430777" w:rsidRDefault="00430777" w:rsidP="00091484">
      <w:pPr>
        <w:tabs>
          <w:tab w:val="left" w:pos="8100"/>
        </w:tabs>
        <w:rPr>
          <w:rFonts w:cs="Arial"/>
        </w:rPr>
      </w:pPr>
    </w:p>
    <w:p w14:paraId="47C8E9BF" w14:textId="77777777" w:rsidR="00691B57" w:rsidRDefault="00691B57" w:rsidP="00091484">
      <w:pPr>
        <w:tabs>
          <w:tab w:val="left" w:pos="8100"/>
        </w:tabs>
        <w:rPr>
          <w:rFonts w:cs="Arial"/>
        </w:rPr>
      </w:pPr>
    </w:p>
    <w:p w14:paraId="01BC2160" w14:textId="77777777" w:rsidR="006F43D5" w:rsidRDefault="006F43D5" w:rsidP="00091484">
      <w:pPr>
        <w:tabs>
          <w:tab w:val="left" w:pos="810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430777" w14:paraId="02CA6242" w14:textId="77777777">
        <w:tc>
          <w:tcPr>
            <w:tcW w:w="8525" w:type="dxa"/>
            <w:tcBorders>
              <w:top w:val="nil"/>
              <w:left w:val="nil"/>
              <w:right w:val="nil"/>
            </w:tcBorders>
          </w:tcPr>
          <w:p w14:paraId="29592350" w14:textId="77777777" w:rsidR="00430777" w:rsidRDefault="00430777">
            <w:pPr>
              <w:pStyle w:val="Heading1"/>
            </w:pPr>
            <w:r>
              <w:lastRenderedPageBreak/>
              <w:t>Section 1 – Summary and Recommendations</w:t>
            </w:r>
          </w:p>
          <w:p w14:paraId="5BAC79D2" w14:textId="77777777" w:rsidR="00430777" w:rsidRDefault="00430777"/>
        </w:tc>
      </w:tr>
      <w:tr w:rsidR="00430777" w14:paraId="69358EE7" w14:textId="77777777">
        <w:tc>
          <w:tcPr>
            <w:tcW w:w="8525" w:type="dxa"/>
          </w:tcPr>
          <w:p w14:paraId="29281FD9" w14:textId="77777777" w:rsidR="00430777" w:rsidRDefault="00430777">
            <w:pPr>
              <w:pStyle w:val="BodyText"/>
              <w:rPr>
                <w:i/>
                <w:color w:val="000000"/>
              </w:rPr>
            </w:pPr>
          </w:p>
          <w:p w14:paraId="035A7F36" w14:textId="77777777" w:rsidR="00DF603E" w:rsidRDefault="00E20891">
            <w:pPr>
              <w:pStyle w:val="BodyText"/>
              <w:rPr>
                <w:szCs w:val="24"/>
              </w:rPr>
            </w:pPr>
            <w:r w:rsidRPr="00C42B24">
              <w:rPr>
                <w:szCs w:val="24"/>
              </w:rPr>
              <w:t xml:space="preserve">The </w:t>
            </w:r>
            <w:r w:rsidR="009E4FD0">
              <w:rPr>
                <w:szCs w:val="24"/>
              </w:rPr>
              <w:t>report updates the Panel on the progress being made to implement a borough cycle route network.</w:t>
            </w:r>
          </w:p>
          <w:p w14:paraId="41CEE7A6" w14:textId="77777777" w:rsidR="009E4FD0" w:rsidRPr="009E4FD0" w:rsidRDefault="009E4FD0" w:rsidP="009E4FD0">
            <w:pPr>
              <w:pStyle w:val="Heading2"/>
              <w:rPr>
                <w:i w:val="0"/>
                <w:iCs w:val="0"/>
              </w:rPr>
            </w:pPr>
            <w:r w:rsidRPr="009E4FD0">
              <w:rPr>
                <w:i w:val="0"/>
                <w:iCs w:val="0"/>
              </w:rPr>
              <w:t>Recommendations:</w:t>
            </w:r>
          </w:p>
          <w:p w14:paraId="3999AB83" w14:textId="77777777" w:rsidR="009E4FD0" w:rsidRDefault="009E4FD0" w:rsidP="009E4FD0"/>
          <w:p w14:paraId="5755A31F" w14:textId="77777777" w:rsidR="009E4FD0" w:rsidRPr="009E4FD0" w:rsidRDefault="009E4FD0" w:rsidP="009E4FD0">
            <w:pPr>
              <w:rPr>
                <w:rFonts w:ascii="Arial" w:hAnsi="Arial"/>
                <w:sz w:val="24"/>
              </w:rPr>
            </w:pPr>
            <w:r w:rsidRPr="009E4FD0">
              <w:rPr>
                <w:rFonts w:ascii="Arial" w:hAnsi="Arial"/>
                <w:sz w:val="24"/>
              </w:rPr>
              <w:t>None, the report is for information only.</w:t>
            </w:r>
          </w:p>
          <w:p w14:paraId="0B5FB0A2" w14:textId="77777777" w:rsidR="009E4FD0" w:rsidRDefault="009E4FD0" w:rsidP="009E4FD0"/>
          <w:p w14:paraId="7107FE8E" w14:textId="77777777" w:rsidR="009E4FD0" w:rsidRPr="009E4FD0" w:rsidRDefault="009E4FD0" w:rsidP="009E4FD0">
            <w:pPr>
              <w:pStyle w:val="Heading2"/>
              <w:rPr>
                <w:i w:val="0"/>
                <w:iCs w:val="0"/>
              </w:rPr>
            </w:pPr>
            <w:r w:rsidRPr="009E4FD0">
              <w:rPr>
                <w:i w:val="0"/>
                <w:iCs w:val="0"/>
              </w:rPr>
              <w:t>Reason: (For recommendations)</w:t>
            </w:r>
          </w:p>
          <w:p w14:paraId="5ABD8745" w14:textId="77777777" w:rsidR="009E4FD0" w:rsidRDefault="009E4FD0" w:rsidP="009E4FD0"/>
          <w:p w14:paraId="33FB3B4F" w14:textId="77777777" w:rsidR="009E4FD0" w:rsidRPr="009E4FD0" w:rsidRDefault="009E4FD0" w:rsidP="009E4FD0">
            <w:pPr>
              <w:rPr>
                <w:rFonts w:ascii="Arial" w:hAnsi="Arial"/>
                <w:sz w:val="24"/>
              </w:rPr>
            </w:pPr>
            <w:r w:rsidRPr="009E4FD0">
              <w:rPr>
                <w:rFonts w:ascii="Arial" w:hAnsi="Arial"/>
                <w:sz w:val="24"/>
              </w:rPr>
              <w:t>None, the report is for information only.</w:t>
            </w:r>
          </w:p>
          <w:p w14:paraId="481F05FD" w14:textId="77777777" w:rsidR="00430777" w:rsidRDefault="00430777" w:rsidP="009E4FD0">
            <w:pPr>
              <w:rPr>
                <w:rFonts w:cs="Arial"/>
              </w:rPr>
            </w:pPr>
          </w:p>
        </w:tc>
      </w:tr>
    </w:tbl>
    <w:p w14:paraId="46B82582" w14:textId="77777777" w:rsidR="00430777" w:rsidRDefault="00430777">
      <w:pPr>
        <w:rPr>
          <w:rFonts w:ascii="Arial" w:hAnsi="Arial" w:cs="Arial"/>
          <w:color w:val="000000"/>
        </w:rPr>
      </w:pPr>
    </w:p>
    <w:p w14:paraId="2183D427" w14:textId="77777777" w:rsidR="00430777" w:rsidRDefault="00430777">
      <w:pPr>
        <w:pStyle w:val="Heading1"/>
      </w:pPr>
      <w:r>
        <w:t>Section 2 – Report</w:t>
      </w:r>
    </w:p>
    <w:p w14:paraId="596EB388" w14:textId="77777777" w:rsidR="00430777" w:rsidRDefault="00430777">
      <w:pPr>
        <w:rPr>
          <w:rFonts w:ascii="Arial" w:hAnsi="Arial" w:cs="Arial"/>
          <w:color w:val="000000"/>
          <w:sz w:val="24"/>
        </w:rPr>
      </w:pPr>
    </w:p>
    <w:p w14:paraId="06EA60AC" w14:textId="77777777" w:rsidR="00B92B3A" w:rsidRPr="00B92B3A" w:rsidRDefault="00B92B3A" w:rsidP="007A591E">
      <w:pPr>
        <w:ind w:firstLine="851"/>
        <w:outlineLvl w:val="1"/>
        <w:rPr>
          <w:rFonts w:ascii="Arial" w:hAnsi="Arial" w:cs="Arial"/>
          <w:b/>
          <w:bCs/>
          <w:sz w:val="28"/>
          <w:szCs w:val="32"/>
        </w:rPr>
      </w:pPr>
      <w:r w:rsidRPr="00B92B3A">
        <w:rPr>
          <w:rFonts w:ascii="Arial" w:hAnsi="Arial" w:cs="Arial"/>
          <w:b/>
          <w:bCs/>
          <w:sz w:val="28"/>
          <w:szCs w:val="32"/>
        </w:rPr>
        <w:t>Introductory paragraph</w:t>
      </w:r>
    </w:p>
    <w:p w14:paraId="688B480D" w14:textId="77777777" w:rsidR="00430777" w:rsidRDefault="00430777">
      <w:pPr>
        <w:pStyle w:val="BodyText"/>
        <w:ind w:left="720" w:hanging="720"/>
      </w:pPr>
    </w:p>
    <w:p w14:paraId="425802F3" w14:textId="77777777" w:rsidR="00691B57" w:rsidRDefault="00010E57" w:rsidP="00BE78F9">
      <w:pPr>
        <w:pStyle w:val="BodyText"/>
        <w:numPr>
          <w:ilvl w:val="0"/>
          <w:numId w:val="2"/>
        </w:numPr>
        <w:autoSpaceDE w:val="0"/>
        <w:autoSpaceDN w:val="0"/>
        <w:adjustRightInd w:val="0"/>
        <w:ind w:left="851" w:hanging="851"/>
        <w:rPr>
          <w:color w:val="000000"/>
          <w:szCs w:val="24"/>
        </w:rPr>
      </w:pPr>
      <w:r w:rsidRPr="00010E57">
        <w:rPr>
          <w:color w:val="000000"/>
          <w:szCs w:val="24"/>
        </w:rPr>
        <w:t xml:space="preserve">The </w:t>
      </w:r>
      <w:r w:rsidR="009E4FD0">
        <w:rPr>
          <w:color w:val="000000"/>
          <w:szCs w:val="24"/>
        </w:rPr>
        <w:t>C</w:t>
      </w:r>
      <w:r w:rsidRPr="00010E57">
        <w:rPr>
          <w:color w:val="000000"/>
          <w:szCs w:val="24"/>
        </w:rPr>
        <w:t xml:space="preserve">ouncil </w:t>
      </w:r>
      <w:r w:rsidR="00691B57" w:rsidRPr="00010E57">
        <w:rPr>
          <w:color w:val="000000"/>
          <w:szCs w:val="24"/>
        </w:rPr>
        <w:t>support</w:t>
      </w:r>
      <w:r w:rsidR="00EF3FDB">
        <w:rPr>
          <w:color w:val="000000"/>
          <w:szCs w:val="24"/>
        </w:rPr>
        <w:t>s</w:t>
      </w:r>
      <w:r w:rsidR="00691B57" w:rsidRPr="00010E57">
        <w:rPr>
          <w:color w:val="000000"/>
          <w:szCs w:val="24"/>
        </w:rPr>
        <w:t xml:space="preserve"> measures to improve and encourage cycling as an alternative </w:t>
      </w:r>
      <w:r w:rsidR="009E4FD0">
        <w:rPr>
          <w:color w:val="000000"/>
          <w:szCs w:val="24"/>
        </w:rPr>
        <w:t xml:space="preserve">sustainable </w:t>
      </w:r>
      <w:r w:rsidR="00691B57" w:rsidRPr="00010E57">
        <w:rPr>
          <w:color w:val="000000"/>
          <w:szCs w:val="24"/>
        </w:rPr>
        <w:t>mode of transport</w:t>
      </w:r>
      <w:r w:rsidR="00F07191">
        <w:rPr>
          <w:color w:val="000000"/>
          <w:szCs w:val="24"/>
        </w:rPr>
        <w:t>.</w:t>
      </w:r>
      <w:r w:rsidR="004532E8">
        <w:rPr>
          <w:color w:val="000000"/>
          <w:szCs w:val="24"/>
        </w:rPr>
        <w:t xml:space="preserve"> </w:t>
      </w:r>
      <w:r w:rsidR="009E4FD0">
        <w:rPr>
          <w:color w:val="000000"/>
          <w:szCs w:val="24"/>
        </w:rPr>
        <w:t>The Transport Local Implementation Plan (LIP) has identified cycling with the weakest transport mode share within the borough but also recognises that it has the greatest potential to increase the uptake of sustainable transport. Therefore, o</w:t>
      </w:r>
      <w:r w:rsidR="004532E8">
        <w:rPr>
          <w:color w:val="000000"/>
          <w:szCs w:val="24"/>
        </w:rPr>
        <w:t>ver the last few</w:t>
      </w:r>
      <w:r w:rsidR="00ED16CB">
        <w:rPr>
          <w:color w:val="000000"/>
          <w:szCs w:val="24"/>
        </w:rPr>
        <w:t xml:space="preserve"> </w:t>
      </w:r>
      <w:r w:rsidR="009E4FD0">
        <w:rPr>
          <w:color w:val="000000"/>
          <w:szCs w:val="24"/>
        </w:rPr>
        <w:t xml:space="preserve">years Harrow has </w:t>
      </w:r>
      <w:r w:rsidR="004532E8">
        <w:t xml:space="preserve">invested more </w:t>
      </w:r>
      <w:r w:rsidR="009E4FD0">
        <w:t xml:space="preserve">of the LIP </w:t>
      </w:r>
      <w:r w:rsidR="004532E8">
        <w:t xml:space="preserve">funds into </w:t>
      </w:r>
      <w:r w:rsidR="009E4FD0">
        <w:t>the</w:t>
      </w:r>
      <w:r w:rsidR="004532E8">
        <w:t xml:space="preserve"> cycle </w:t>
      </w:r>
      <w:r w:rsidR="009E4FD0">
        <w:t xml:space="preserve">route </w:t>
      </w:r>
      <w:r w:rsidR="004532E8">
        <w:t xml:space="preserve">network to </w:t>
      </w:r>
      <w:r w:rsidR="009E4FD0">
        <w:t>encourage and increase the uptake of</w:t>
      </w:r>
      <w:r w:rsidR="004532E8">
        <w:t xml:space="preserve"> cycling </w:t>
      </w:r>
      <w:r w:rsidR="009E4FD0">
        <w:t>in</w:t>
      </w:r>
      <w:r w:rsidR="004532E8">
        <w:t xml:space="preserve"> all age</w:t>
      </w:r>
      <w:r w:rsidR="009E4FD0">
        <w:t xml:space="preserve"> group</w:t>
      </w:r>
      <w:r w:rsidR="004532E8">
        <w:t>s</w:t>
      </w:r>
      <w:r w:rsidR="009E4FD0">
        <w:t>.</w:t>
      </w:r>
    </w:p>
    <w:p w14:paraId="4575F127" w14:textId="77777777" w:rsidR="007E63E2" w:rsidRDefault="007E63E2" w:rsidP="00BE78F9">
      <w:pPr>
        <w:pStyle w:val="ListParagraph"/>
        <w:ind w:hanging="851"/>
        <w:rPr>
          <w:color w:val="000000"/>
          <w:szCs w:val="24"/>
        </w:rPr>
      </w:pPr>
    </w:p>
    <w:p w14:paraId="58B14CF1" w14:textId="77777777" w:rsidR="005D39A6" w:rsidRPr="00EF3FDB" w:rsidRDefault="007E63E2" w:rsidP="00BE78F9">
      <w:pPr>
        <w:pStyle w:val="BodyText"/>
        <w:numPr>
          <w:ilvl w:val="0"/>
          <w:numId w:val="2"/>
        </w:numPr>
        <w:autoSpaceDE w:val="0"/>
        <w:autoSpaceDN w:val="0"/>
        <w:adjustRightInd w:val="0"/>
        <w:ind w:left="851" w:hanging="851"/>
        <w:rPr>
          <w:color w:val="000000"/>
          <w:szCs w:val="24"/>
        </w:rPr>
      </w:pPr>
      <w:r>
        <w:t xml:space="preserve">The Mayor for London’s </w:t>
      </w:r>
      <w:r w:rsidR="00ED5E42">
        <w:t>T</w:t>
      </w:r>
      <w:r>
        <w:t xml:space="preserve">ransport </w:t>
      </w:r>
      <w:r w:rsidR="005D39A6">
        <w:t>Strategy</w:t>
      </w:r>
      <w:r>
        <w:t xml:space="preserve"> </w:t>
      </w:r>
      <w:r w:rsidR="00ED5E42">
        <w:t xml:space="preserve">(MTS) </w:t>
      </w:r>
      <w:r>
        <w:t>recognises that outer London high streets, town centres and communities are often traffic dominated, noisy and polluted, which impacts the local economy and residents’ quality of life.</w:t>
      </w:r>
    </w:p>
    <w:p w14:paraId="24E1A959" w14:textId="77777777" w:rsidR="00EF3FDB" w:rsidRDefault="00EF3FDB" w:rsidP="00BE78F9">
      <w:pPr>
        <w:pStyle w:val="ListParagraph"/>
        <w:ind w:hanging="851"/>
        <w:rPr>
          <w:color w:val="000000"/>
          <w:szCs w:val="24"/>
        </w:rPr>
      </w:pPr>
    </w:p>
    <w:p w14:paraId="002A6F1D" w14:textId="77777777" w:rsidR="00EF3FDB" w:rsidRPr="00ED16CB" w:rsidRDefault="00EF3FDB" w:rsidP="00BE78F9">
      <w:pPr>
        <w:pStyle w:val="BodyText"/>
        <w:numPr>
          <w:ilvl w:val="0"/>
          <w:numId w:val="2"/>
        </w:numPr>
        <w:autoSpaceDE w:val="0"/>
        <w:autoSpaceDN w:val="0"/>
        <w:adjustRightInd w:val="0"/>
        <w:ind w:left="851" w:hanging="851"/>
        <w:rPr>
          <w:color w:val="000000"/>
          <w:szCs w:val="24"/>
        </w:rPr>
      </w:pPr>
      <w:r>
        <w:t xml:space="preserve">Making alternative transport options accessible and appealing to all Londoners is the key to reducing car dependency. This means improving street environments to make walking and cycling the most attractive options for short journeys and providing more, and better, </w:t>
      </w:r>
      <w:r w:rsidR="00777C39">
        <w:t>infrastructure</w:t>
      </w:r>
      <w:r>
        <w:t xml:space="preserve"> to make public transport the most attractive option for longer </w:t>
      </w:r>
      <w:r w:rsidR="00CC09DB">
        <w:t>journeys</w:t>
      </w:r>
      <w:r>
        <w:t>.</w:t>
      </w:r>
    </w:p>
    <w:p w14:paraId="76F54C5A" w14:textId="77777777" w:rsidR="00ED16CB" w:rsidRDefault="00ED16CB" w:rsidP="00ED16CB">
      <w:pPr>
        <w:pStyle w:val="ListParagraph"/>
        <w:rPr>
          <w:color w:val="000000"/>
          <w:szCs w:val="24"/>
        </w:rPr>
      </w:pPr>
    </w:p>
    <w:p w14:paraId="3B7F07F7" w14:textId="77777777" w:rsidR="00ED16CB" w:rsidRDefault="00ED16CB" w:rsidP="00BE78F9">
      <w:pPr>
        <w:pStyle w:val="BodyText"/>
        <w:numPr>
          <w:ilvl w:val="0"/>
          <w:numId w:val="2"/>
        </w:numPr>
        <w:autoSpaceDE w:val="0"/>
        <w:autoSpaceDN w:val="0"/>
        <w:adjustRightInd w:val="0"/>
        <w:ind w:left="851" w:hanging="851"/>
        <w:rPr>
          <w:color w:val="000000"/>
          <w:szCs w:val="24"/>
        </w:rPr>
      </w:pPr>
      <w:r>
        <w:rPr>
          <w:color w:val="000000"/>
          <w:szCs w:val="24"/>
        </w:rPr>
        <w:t xml:space="preserve">Over the last few </w:t>
      </w:r>
      <w:r w:rsidR="00DC07C5">
        <w:rPr>
          <w:color w:val="000000"/>
          <w:szCs w:val="24"/>
        </w:rPr>
        <w:t>years,</w:t>
      </w:r>
      <w:r>
        <w:rPr>
          <w:color w:val="000000"/>
          <w:szCs w:val="24"/>
        </w:rPr>
        <w:t xml:space="preserve"> </w:t>
      </w:r>
      <w:r w:rsidR="009E4FD0">
        <w:rPr>
          <w:color w:val="000000"/>
          <w:szCs w:val="24"/>
        </w:rPr>
        <w:t>the Council</w:t>
      </w:r>
      <w:r>
        <w:rPr>
          <w:color w:val="000000"/>
          <w:szCs w:val="24"/>
        </w:rPr>
        <w:t xml:space="preserve"> ha</w:t>
      </w:r>
      <w:r w:rsidR="009E4FD0">
        <w:rPr>
          <w:color w:val="000000"/>
          <w:szCs w:val="24"/>
        </w:rPr>
        <w:t>s</w:t>
      </w:r>
      <w:r>
        <w:rPr>
          <w:color w:val="000000"/>
          <w:szCs w:val="24"/>
        </w:rPr>
        <w:t xml:space="preserve"> updated and extended many parts of </w:t>
      </w:r>
      <w:r w:rsidR="009E4FD0">
        <w:rPr>
          <w:color w:val="000000"/>
          <w:szCs w:val="24"/>
        </w:rPr>
        <w:t>the</w:t>
      </w:r>
      <w:r>
        <w:rPr>
          <w:color w:val="000000"/>
          <w:szCs w:val="24"/>
        </w:rPr>
        <w:t xml:space="preserve"> cycle network based on </w:t>
      </w:r>
      <w:r w:rsidR="009E4FD0">
        <w:rPr>
          <w:color w:val="000000"/>
          <w:szCs w:val="24"/>
        </w:rPr>
        <w:t xml:space="preserve">an aspirational </w:t>
      </w:r>
      <w:r w:rsidR="006F20E7">
        <w:rPr>
          <w:color w:val="000000"/>
          <w:szCs w:val="24"/>
        </w:rPr>
        <w:t xml:space="preserve">cycle </w:t>
      </w:r>
      <w:r w:rsidR="009E4FD0">
        <w:rPr>
          <w:color w:val="000000"/>
          <w:szCs w:val="24"/>
        </w:rPr>
        <w:t xml:space="preserve">network </w:t>
      </w:r>
      <w:r>
        <w:rPr>
          <w:color w:val="000000"/>
          <w:szCs w:val="24"/>
        </w:rPr>
        <w:t xml:space="preserve">that cycle routes </w:t>
      </w:r>
      <w:r w:rsidR="00D14BBD">
        <w:rPr>
          <w:color w:val="000000"/>
          <w:szCs w:val="24"/>
        </w:rPr>
        <w:t>follow</w:t>
      </w:r>
      <w:r>
        <w:rPr>
          <w:color w:val="000000"/>
          <w:szCs w:val="24"/>
        </w:rPr>
        <w:t xml:space="preserve"> the underground </w:t>
      </w:r>
      <w:r w:rsidR="009E4FD0">
        <w:rPr>
          <w:color w:val="000000"/>
          <w:szCs w:val="24"/>
        </w:rPr>
        <w:t xml:space="preserve">rail </w:t>
      </w:r>
      <w:r>
        <w:rPr>
          <w:color w:val="000000"/>
          <w:szCs w:val="24"/>
        </w:rPr>
        <w:t>network</w:t>
      </w:r>
      <w:r w:rsidR="004E5126">
        <w:rPr>
          <w:color w:val="000000"/>
          <w:szCs w:val="24"/>
        </w:rPr>
        <w:t xml:space="preserve"> in the borough</w:t>
      </w:r>
      <w:r w:rsidR="000E273C">
        <w:rPr>
          <w:color w:val="000000"/>
          <w:szCs w:val="24"/>
        </w:rPr>
        <w:t xml:space="preserve">. </w:t>
      </w:r>
      <w:r w:rsidR="009E4FD0">
        <w:rPr>
          <w:color w:val="000000"/>
          <w:szCs w:val="24"/>
        </w:rPr>
        <w:t xml:space="preserve">This was set out in the Walking, Cycling and Sustainable Transport Strategy approved by Cabinet in May 2019. </w:t>
      </w:r>
      <w:r w:rsidR="000E273C">
        <w:rPr>
          <w:color w:val="000000"/>
          <w:szCs w:val="24"/>
        </w:rPr>
        <w:t xml:space="preserve">Over the last </w:t>
      </w:r>
      <w:r w:rsidR="00650EA9">
        <w:rPr>
          <w:color w:val="000000"/>
          <w:szCs w:val="24"/>
        </w:rPr>
        <w:t xml:space="preserve">two </w:t>
      </w:r>
      <w:r w:rsidR="000E273C">
        <w:rPr>
          <w:color w:val="000000"/>
          <w:szCs w:val="24"/>
        </w:rPr>
        <w:t xml:space="preserve">years since the strategy was agreed </w:t>
      </w:r>
      <w:r w:rsidR="009E4FD0">
        <w:rPr>
          <w:color w:val="000000"/>
          <w:szCs w:val="24"/>
        </w:rPr>
        <w:t>the Council</w:t>
      </w:r>
      <w:r>
        <w:rPr>
          <w:color w:val="000000"/>
          <w:szCs w:val="24"/>
        </w:rPr>
        <w:t xml:space="preserve"> ha</w:t>
      </w:r>
      <w:r w:rsidR="009E4FD0">
        <w:rPr>
          <w:color w:val="000000"/>
          <w:szCs w:val="24"/>
        </w:rPr>
        <w:t>s</w:t>
      </w:r>
      <w:r>
        <w:rPr>
          <w:color w:val="000000"/>
          <w:szCs w:val="24"/>
        </w:rPr>
        <w:t xml:space="preserve"> implemented a number of </w:t>
      </w:r>
      <w:r w:rsidR="00DC07C5">
        <w:rPr>
          <w:color w:val="000000"/>
          <w:szCs w:val="24"/>
        </w:rPr>
        <w:t xml:space="preserve">new </w:t>
      </w:r>
      <w:r>
        <w:rPr>
          <w:color w:val="000000"/>
          <w:szCs w:val="24"/>
        </w:rPr>
        <w:t xml:space="preserve">routes </w:t>
      </w:r>
      <w:r w:rsidR="006F20E7">
        <w:rPr>
          <w:color w:val="000000"/>
          <w:szCs w:val="24"/>
        </w:rPr>
        <w:t>following this principle including the</w:t>
      </w:r>
      <w:r>
        <w:rPr>
          <w:color w:val="000000"/>
          <w:szCs w:val="24"/>
        </w:rPr>
        <w:t xml:space="preserve"> Metropolitan, Jubilee and </w:t>
      </w:r>
      <w:r w:rsidR="00513B24">
        <w:rPr>
          <w:color w:val="000000"/>
          <w:szCs w:val="24"/>
        </w:rPr>
        <w:t>N</w:t>
      </w:r>
      <w:r>
        <w:rPr>
          <w:color w:val="000000"/>
          <w:szCs w:val="24"/>
        </w:rPr>
        <w:t>orthern routes</w:t>
      </w:r>
      <w:r w:rsidR="006F20E7">
        <w:rPr>
          <w:color w:val="000000"/>
          <w:szCs w:val="24"/>
        </w:rPr>
        <w:t>. A</w:t>
      </w:r>
      <w:r w:rsidR="00116E2A">
        <w:rPr>
          <w:color w:val="000000"/>
          <w:szCs w:val="24"/>
        </w:rPr>
        <w:t xml:space="preserve">s </w:t>
      </w:r>
      <w:r w:rsidR="009E4FD0">
        <w:rPr>
          <w:color w:val="000000"/>
          <w:szCs w:val="24"/>
        </w:rPr>
        <w:t>the</w:t>
      </w:r>
      <w:r w:rsidR="00116E2A">
        <w:rPr>
          <w:color w:val="000000"/>
          <w:szCs w:val="24"/>
        </w:rPr>
        <w:t xml:space="preserve"> network </w:t>
      </w:r>
      <w:r w:rsidR="006F20E7">
        <w:rPr>
          <w:color w:val="000000"/>
          <w:szCs w:val="24"/>
        </w:rPr>
        <w:t>extends,</w:t>
      </w:r>
      <w:r w:rsidR="00116E2A">
        <w:rPr>
          <w:color w:val="000000"/>
          <w:szCs w:val="24"/>
        </w:rPr>
        <w:t xml:space="preserve"> </w:t>
      </w:r>
      <w:r w:rsidR="009E4FD0">
        <w:rPr>
          <w:color w:val="000000"/>
          <w:szCs w:val="24"/>
        </w:rPr>
        <w:t>it is proposed to</w:t>
      </w:r>
      <w:r w:rsidR="00116E2A">
        <w:rPr>
          <w:color w:val="000000"/>
          <w:szCs w:val="24"/>
        </w:rPr>
        <w:t xml:space="preserve"> </w:t>
      </w:r>
      <w:r w:rsidR="00116E2A">
        <w:rPr>
          <w:color w:val="000000"/>
          <w:szCs w:val="24"/>
        </w:rPr>
        <w:lastRenderedPageBreak/>
        <w:t xml:space="preserve">amend our </w:t>
      </w:r>
      <w:r w:rsidR="009E4FD0">
        <w:rPr>
          <w:color w:val="000000"/>
          <w:szCs w:val="24"/>
        </w:rPr>
        <w:t>network plan</w:t>
      </w:r>
      <w:r w:rsidR="00116E2A">
        <w:rPr>
          <w:color w:val="000000"/>
          <w:szCs w:val="24"/>
        </w:rPr>
        <w:t xml:space="preserve"> to reflect the current status of the </w:t>
      </w:r>
      <w:r w:rsidR="006F20E7">
        <w:rPr>
          <w:color w:val="000000"/>
          <w:szCs w:val="24"/>
        </w:rPr>
        <w:t xml:space="preserve">routes </w:t>
      </w:r>
      <w:r w:rsidR="00116E2A">
        <w:rPr>
          <w:color w:val="000000"/>
          <w:szCs w:val="24"/>
        </w:rPr>
        <w:t xml:space="preserve">and </w:t>
      </w:r>
      <w:r w:rsidR="009E4FD0">
        <w:rPr>
          <w:color w:val="000000"/>
          <w:szCs w:val="24"/>
        </w:rPr>
        <w:t>the Council’s</w:t>
      </w:r>
      <w:r w:rsidR="00116E2A">
        <w:rPr>
          <w:color w:val="000000"/>
          <w:szCs w:val="24"/>
        </w:rPr>
        <w:t xml:space="preserve"> aspirations for </w:t>
      </w:r>
      <w:r w:rsidR="009E4FD0">
        <w:rPr>
          <w:color w:val="000000"/>
          <w:szCs w:val="24"/>
        </w:rPr>
        <w:t xml:space="preserve">a </w:t>
      </w:r>
      <w:r w:rsidR="00116E2A">
        <w:rPr>
          <w:color w:val="000000"/>
          <w:szCs w:val="24"/>
        </w:rPr>
        <w:t xml:space="preserve">more </w:t>
      </w:r>
      <w:r w:rsidR="006F20E7">
        <w:rPr>
          <w:color w:val="000000"/>
          <w:szCs w:val="24"/>
        </w:rPr>
        <w:t>cohesive network.</w:t>
      </w:r>
    </w:p>
    <w:p w14:paraId="13616CEB" w14:textId="77777777" w:rsidR="00650EA9" w:rsidRDefault="00650EA9" w:rsidP="00650EA9">
      <w:pPr>
        <w:pStyle w:val="ListParagraph"/>
        <w:rPr>
          <w:color w:val="000000"/>
          <w:szCs w:val="24"/>
        </w:rPr>
      </w:pPr>
    </w:p>
    <w:p w14:paraId="1B9C3336" w14:textId="77777777" w:rsidR="00D41BD6" w:rsidRPr="00BE78F9" w:rsidRDefault="00D41BD6" w:rsidP="007A591E">
      <w:pPr>
        <w:ind w:firstLine="851"/>
        <w:outlineLvl w:val="1"/>
        <w:rPr>
          <w:rFonts w:ascii="Arial" w:hAnsi="Arial" w:cs="Arial"/>
          <w:b/>
          <w:bCs/>
          <w:color w:val="FF0000"/>
          <w:sz w:val="28"/>
          <w:szCs w:val="32"/>
        </w:rPr>
      </w:pPr>
      <w:r w:rsidRPr="00BE78F9">
        <w:rPr>
          <w:rFonts w:ascii="Arial" w:hAnsi="Arial" w:cs="Arial"/>
          <w:b/>
          <w:bCs/>
          <w:sz w:val="28"/>
          <w:szCs w:val="32"/>
        </w:rPr>
        <w:t>Options considered</w:t>
      </w:r>
      <w:r w:rsidRPr="00BE78F9">
        <w:rPr>
          <w:rFonts w:ascii="Arial" w:hAnsi="Arial" w:cs="Arial"/>
          <w:b/>
          <w:bCs/>
          <w:color w:val="FF0000"/>
          <w:sz w:val="28"/>
          <w:szCs w:val="32"/>
        </w:rPr>
        <w:t xml:space="preserve">  </w:t>
      </w:r>
    </w:p>
    <w:p w14:paraId="52656F2A" w14:textId="77777777" w:rsidR="00D41BD6" w:rsidRPr="00BE78F9" w:rsidRDefault="00D41BD6" w:rsidP="00D41BD6">
      <w:pPr>
        <w:rPr>
          <w:rFonts w:ascii="Arial" w:hAnsi="Arial"/>
          <w:sz w:val="24"/>
        </w:rPr>
      </w:pPr>
    </w:p>
    <w:p w14:paraId="18668237" w14:textId="77777777" w:rsidR="00D41BD6" w:rsidRPr="00BE78F9" w:rsidRDefault="00D41BD6" w:rsidP="00D41BD6">
      <w:pPr>
        <w:numPr>
          <w:ilvl w:val="0"/>
          <w:numId w:val="2"/>
        </w:numPr>
        <w:tabs>
          <w:tab w:val="clear" w:pos="862"/>
          <w:tab w:val="num" w:pos="851"/>
        </w:tabs>
        <w:ind w:left="851" w:hanging="851"/>
        <w:rPr>
          <w:rFonts w:ascii="Arial" w:hAnsi="Arial" w:cs="Arial"/>
          <w:iCs/>
          <w:sz w:val="24"/>
          <w:szCs w:val="24"/>
        </w:rPr>
      </w:pPr>
      <w:r w:rsidRPr="00BE78F9">
        <w:rPr>
          <w:rFonts w:ascii="Arial" w:hAnsi="Arial" w:cs="Arial"/>
          <w:iCs/>
          <w:sz w:val="24"/>
          <w:szCs w:val="24"/>
        </w:rPr>
        <w:t xml:space="preserve">This work programme fits within the scope of the Council’s Transport </w:t>
      </w:r>
      <w:r>
        <w:rPr>
          <w:rFonts w:ascii="Arial" w:hAnsi="Arial" w:cs="Arial"/>
          <w:iCs/>
          <w:sz w:val="24"/>
          <w:szCs w:val="24"/>
        </w:rPr>
        <w:t>Local Implementation Plan</w:t>
      </w:r>
      <w:r w:rsidR="007A591E">
        <w:rPr>
          <w:rFonts w:ascii="Arial" w:hAnsi="Arial" w:cs="Arial"/>
          <w:iCs/>
          <w:sz w:val="24"/>
          <w:szCs w:val="24"/>
        </w:rPr>
        <w:t xml:space="preserve"> (LIP)</w:t>
      </w:r>
      <w:r>
        <w:rPr>
          <w:rFonts w:ascii="Arial" w:hAnsi="Arial" w:cs="Arial"/>
          <w:iCs/>
          <w:sz w:val="24"/>
          <w:szCs w:val="24"/>
        </w:rPr>
        <w:t>. The plan sets out the case for taking forward a programme of investment that includes implementing cycle schemes and initiatives.</w:t>
      </w:r>
    </w:p>
    <w:p w14:paraId="2F9E374C" w14:textId="77777777" w:rsidR="007A591E" w:rsidRDefault="007A591E" w:rsidP="007A591E">
      <w:pPr>
        <w:pStyle w:val="BodyText"/>
        <w:autoSpaceDE w:val="0"/>
        <w:autoSpaceDN w:val="0"/>
        <w:adjustRightInd w:val="0"/>
        <w:rPr>
          <w:b/>
          <w:bCs/>
          <w:color w:val="000000"/>
          <w:szCs w:val="24"/>
        </w:rPr>
      </w:pPr>
    </w:p>
    <w:p w14:paraId="63BC24BE" w14:textId="77777777" w:rsidR="00BE78F9" w:rsidRDefault="00BE78F9" w:rsidP="00BE78F9">
      <w:pPr>
        <w:pStyle w:val="BodyText"/>
        <w:autoSpaceDE w:val="0"/>
        <w:autoSpaceDN w:val="0"/>
        <w:adjustRightInd w:val="0"/>
        <w:ind w:left="851"/>
        <w:rPr>
          <w:color w:val="000000"/>
          <w:szCs w:val="24"/>
        </w:rPr>
      </w:pPr>
    </w:p>
    <w:p w14:paraId="43DA6776" w14:textId="77777777" w:rsidR="00BE78F9" w:rsidRPr="00BE78F9" w:rsidRDefault="00BE78F9" w:rsidP="007A591E">
      <w:pPr>
        <w:ind w:firstLine="851"/>
        <w:outlineLvl w:val="1"/>
        <w:rPr>
          <w:rFonts w:ascii="Arial" w:hAnsi="Arial" w:cs="Arial"/>
          <w:b/>
          <w:bCs/>
          <w:sz w:val="28"/>
          <w:szCs w:val="32"/>
        </w:rPr>
      </w:pPr>
      <w:r w:rsidRPr="00BE78F9">
        <w:rPr>
          <w:rFonts w:ascii="Arial" w:hAnsi="Arial" w:cs="Arial"/>
          <w:b/>
          <w:bCs/>
          <w:sz w:val="28"/>
          <w:szCs w:val="32"/>
        </w:rPr>
        <w:t xml:space="preserve">Background </w:t>
      </w:r>
    </w:p>
    <w:p w14:paraId="2CBFFCED" w14:textId="77777777" w:rsidR="00BE78F9" w:rsidRDefault="00BE78F9" w:rsidP="00BE78F9">
      <w:pPr>
        <w:pStyle w:val="BodyText"/>
        <w:autoSpaceDE w:val="0"/>
        <w:autoSpaceDN w:val="0"/>
        <w:adjustRightInd w:val="0"/>
        <w:ind w:left="851"/>
        <w:rPr>
          <w:color w:val="000000"/>
          <w:szCs w:val="24"/>
        </w:rPr>
      </w:pPr>
    </w:p>
    <w:p w14:paraId="5C56C884" w14:textId="77777777" w:rsidR="00691B57" w:rsidRDefault="00691B57" w:rsidP="000668EC">
      <w:pPr>
        <w:pStyle w:val="BodyText"/>
        <w:numPr>
          <w:ilvl w:val="0"/>
          <w:numId w:val="2"/>
        </w:numPr>
        <w:autoSpaceDE w:val="0"/>
        <w:autoSpaceDN w:val="0"/>
        <w:adjustRightInd w:val="0"/>
        <w:ind w:left="851" w:hanging="851"/>
        <w:rPr>
          <w:color w:val="000000"/>
          <w:szCs w:val="24"/>
        </w:rPr>
      </w:pPr>
      <w:r w:rsidRPr="00E20891">
        <w:rPr>
          <w:color w:val="000000"/>
          <w:szCs w:val="24"/>
        </w:rPr>
        <w:t xml:space="preserve">The </w:t>
      </w:r>
      <w:r w:rsidR="007E63E2" w:rsidRPr="00E20891">
        <w:rPr>
          <w:color w:val="000000"/>
          <w:szCs w:val="24"/>
        </w:rPr>
        <w:t xml:space="preserve">council’s </w:t>
      </w:r>
      <w:r w:rsidR="00E20891" w:rsidRPr="00E20891">
        <w:rPr>
          <w:color w:val="000000"/>
          <w:szCs w:val="24"/>
        </w:rPr>
        <w:t xml:space="preserve">sustainable transport </w:t>
      </w:r>
      <w:r w:rsidRPr="00E20891">
        <w:rPr>
          <w:color w:val="000000"/>
          <w:szCs w:val="24"/>
        </w:rPr>
        <w:t xml:space="preserve">strategy recognises that Harrow’s population will continue to increase and that the road and public transport network </w:t>
      </w:r>
      <w:r w:rsidR="004E5126">
        <w:rPr>
          <w:color w:val="000000"/>
          <w:szCs w:val="24"/>
        </w:rPr>
        <w:t>were</w:t>
      </w:r>
      <w:r w:rsidRPr="00E20891">
        <w:rPr>
          <w:color w:val="000000"/>
          <w:szCs w:val="24"/>
        </w:rPr>
        <w:t xml:space="preserve"> under pressure with congestion on a daily basis</w:t>
      </w:r>
      <w:r w:rsidR="004E5126" w:rsidRPr="004E5126">
        <w:rPr>
          <w:color w:val="000000"/>
          <w:szCs w:val="24"/>
        </w:rPr>
        <w:t xml:space="preserve"> </w:t>
      </w:r>
      <w:r w:rsidR="004E5126">
        <w:rPr>
          <w:color w:val="000000"/>
          <w:szCs w:val="24"/>
        </w:rPr>
        <w:t>prior to the recent lockdowns</w:t>
      </w:r>
      <w:r w:rsidRPr="00E20891">
        <w:rPr>
          <w:color w:val="000000"/>
          <w:szCs w:val="24"/>
        </w:rPr>
        <w:t xml:space="preserve">. </w:t>
      </w:r>
    </w:p>
    <w:p w14:paraId="0857678B" w14:textId="77777777" w:rsidR="00FA75B5" w:rsidRDefault="00FA75B5" w:rsidP="00FA75B5">
      <w:pPr>
        <w:pStyle w:val="BodyText"/>
        <w:autoSpaceDE w:val="0"/>
        <w:autoSpaceDN w:val="0"/>
        <w:adjustRightInd w:val="0"/>
        <w:rPr>
          <w:color w:val="000000"/>
          <w:szCs w:val="24"/>
        </w:rPr>
      </w:pPr>
    </w:p>
    <w:p w14:paraId="1C2BEF14" w14:textId="77777777" w:rsidR="00FA75B5" w:rsidRPr="006E111B" w:rsidRDefault="00FA75B5" w:rsidP="00FA75B5">
      <w:pPr>
        <w:pStyle w:val="BodyText"/>
        <w:numPr>
          <w:ilvl w:val="0"/>
          <w:numId w:val="2"/>
        </w:numPr>
        <w:autoSpaceDE w:val="0"/>
        <w:autoSpaceDN w:val="0"/>
        <w:adjustRightInd w:val="0"/>
        <w:ind w:left="851" w:hanging="851"/>
        <w:rPr>
          <w:color w:val="000000"/>
          <w:szCs w:val="24"/>
        </w:rPr>
      </w:pPr>
      <w:r w:rsidRPr="006E111B">
        <w:rPr>
          <w:color w:val="000000"/>
          <w:szCs w:val="24"/>
        </w:rPr>
        <w:t xml:space="preserve">TfL has </w:t>
      </w:r>
      <w:r w:rsidR="00DC07C5" w:rsidRPr="006E111B">
        <w:rPr>
          <w:color w:val="000000"/>
          <w:szCs w:val="24"/>
        </w:rPr>
        <w:t xml:space="preserve">recently </w:t>
      </w:r>
      <w:r w:rsidRPr="006E111B">
        <w:rPr>
          <w:color w:val="000000"/>
          <w:szCs w:val="24"/>
        </w:rPr>
        <w:t>published new data that shows that walking and cycling in the capital has significantly increased since the coronavirus pandemic began, as Londoners' travel habits rapidly changed in the months following the start of the first national lockdown in March 2020.</w:t>
      </w:r>
    </w:p>
    <w:p w14:paraId="5C7F92DA" w14:textId="77777777" w:rsidR="00FA75B5" w:rsidRPr="006E111B" w:rsidRDefault="00FA75B5" w:rsidP="00FA75B5">
      <w:pPr>
        <w:pStyle w:val="ListParagraph"/>
        <w:rPr>
          <w:rFonts w:ascii="Arial" w:hAnsi="Arial" w:cs="Arial"/>
          <w:color w:val="000000"/>
          <w:sz w:val="24"/>
          <w:szCs w:val="24"/>
        </w:rPr>
      </w:pPr>
    </w:p>
    <w:p w14:paraId="2531A511" w14:textId="77777777" w:rsidR="00FA75B5" w:rsidRPr="006E111B" w:rsidRDefault="00FA75B5" w:rsidP="00FA75B5">
      <w:pPr>
        <w:pStyle w:val="BodyText"/>
        <w:numPr>
          <w:ilvl w:val="0"/>
          <w:numId w:val="2"/>
        </w:numPr>
        <w:autoSpaceDE w:val="0"/>
        <w:autoSpaceDN w:val="0"/>
        <w:adjustRightInd w:val="0"/>
        <w:ind w:left="851" w:hanging="851"/>
        <w:rPr>
          <w:color w:val="000000"/>
          <w:szCs w:val="24"/>
        </w:rPr>
      </w:pPr>
      <w:r w:rsidRPr="006E111B">
        <w:rPr>
          <w:color w:val="000000"/>
          <w:szCs w:val="24"/>
        </w:rPr>
        <w:t>Following the Government's advice in March for people to stay at home and stop non-essential social contact, Londoners were advised by the Government not to use public transport unless making an essential journey and to walk or cycle wherever possible.</w:t>
      </w:r>
    </w:p>
    <w:p w14:paraId="7C9637EB" w14:textId="77777777" w:rsidR="00FA75B5" w:rsidRPr="006E111B" w:rsidRDefault="00FA75B5" w:rsidP="00FA75B5">
      <w:pPr>
        <w:pStyle w:val="ListParagraph"/>
        <w:rPr>
          <w:rFonts w:ascii="Arial" w:hAnsi="Arial" w:cs="Arial"/>
          <w:color w:val="000000"/>
          <w:sz w:val="24"/>
          <w:szCs w:val="24"/>
        </w:rPr>
      </w:pPr>
    </w:p>
    <w:p w14:paraId="29EC1BCC" w14:textId="77777777" w:rsidR="00FA75B5" w:rsidRPr="006E111B" w:rsidRDefault="00FA75B5" w:rsidP="00FA75B5">
      <w:pPr>
        <w:pStyle w:val="BodyText"/>
        <w:numPr>
          <w:ilvl w:val="0"/>
          <w:numId w:val="2"/>
        </w:numPr>
        <w:autoSpaceDE w:val="0"/>
        <w:autoSpaceDN w:val="0"/>
        <w:adjustRightInd w:val="0"/>
        <w:ind w:left="851" w:hanging="851"/>
        <w:rPr>
          <w:color w:val="000000"/>
          <w:szCs w:val="24"/>
        </w:rPr>
      </w:pPr>
      <w:r w:rsidRPr="006E111B">
        <w:rPr>
          <w:color w:val="000000"/>
          <w:szCs w:val="24"/>
        </w:rPr>
        <w:t>Changes to habits saw the proportion of journeys made by walking and cycling increase significantly, from 29% between January and March 2020 to an estimated 46% between April and June 2020.</w:t>
      </w:r>
    </w:p>
    <w:p w14:paraId="61F32A76" w14:textId="77777777" w:rsidR="00FA75B5" w:rsidRPr="006E111B" w:rsidRDefault="00FA75B5" w:rsidP="00FA75B5">
      <w:pPr>
        <w:pStyle w:val="ListParagraph"/>
        <w:rPr>
          <w:rFonts w:ascii="Arial" w:hAnsi="Arial" w:cs="Arial"/>
          <w:color w:val="000000"/>
          <w:sz w:val="24"/>
          <w:szCs w:val="24"/>
        </w:rPr>
      </w:pPr>
    </w:p>
    <w:p w14:paraId="48B0EA67" w14:textId="77777777" w:rsidR="00FA75B5" w:rsidRPr="006E111B" w:rsidRDefault="00FA75B5" w:rsidP="00FA75B5">
      <w:pPr>
        <w:pStyle w:val="BodyText"/>
        <w:numPr>
          <w:ilvl w:val="0"/>
          <w:numId w:val="2"/>
        </w:numPr>
        <w:autoSpaceDE w:val="0"/>
        <w:autoSpaceDN w:val="0"/>
        <w:adjustRightInd w:val="0"/>
        <w:ind w:left="851" w:hanging="851"/>
        <w:rPr>
          <w:color w:val="000000"/>
          <w:szCs w:val="24"/>
        </w:rPr>
      </w:pPr>
      <w:r w:rsidRPr="006E111B">
        <w:rPr>
          <w:color w:val="000000"/>
          <w:szCs w:val="24"/>
        </w:rPr>
        <w:t>Walking and cycling has remained well above previous levels even as restrictions eased and people began to return to public transport, with it accounting for an estimated 37% of all journeys between July and September.</w:t>
      </w:r>
    </w:p>
    <w:p w14:paraId="461D3CB9" w14:textId="77777777" w:rsidR="00FA75B5" w:rsidRDefault="00FA75B5" w:rsidP="00FA75B5">
      <w:pPr>
        <w:pStyle w:val="ListParagraph"/>
        <w:rPr>
          <w:color w:val="2D3039"/>
          <w:szCs w:val="24"/>
        </w:rPr>
      </w:pPr>
    </w:p>
    <w:p w14:paraId="6AAF4DBC" w14:textId="77777777" w:rsidR="00DC07C5" w:rsidRDefault="00DC07C5" w:rsidP="00BE78F9">
      <w:pPr>
        <w:pStyle w:val="BodyText"/>
        <w:numPr>
          <w:ilvl w:val="0"/>
          <w:numId w:val="2"/>
        </w:numPr>
        <w:autoSpaceDE w:val="0"/>
        <w:autoSpaceDN w:val="0"/>
        <w:adjustRightInd w:val="0"/>
        <w:ind w:left="851" w:hanging="851"/>
        <w:rPr>
          <w:color w:val="000000"/>
          <w:szCs w:val="24"/>
        </w:rPr>
      </w:pPr>
      <w:r>
        <w:rPr>
          <w:color w:val="000000"/>
          <w:szCs w:val="24"/>
        </w:rPr>
        <w:t xml:space="preserve">It is important therefore that we improve our current cycle network to encourage more people in Harrow to </w:t>
      </w:r>
      <w:r w:rsidR="008F66E8">
        <w:rPr>
          <w:color w:val="000000"/>
          <w:szCs w:val="24"/>
        </w:rPr>
        <w:t>cycle</w:t>
      </w:r>
      <w:r>
        <w:rPr>
          <w:color w:val="000000"/>
          <w:szCs w:val="24"/>
        </w:rPr>
        <w:t xml:space="preserve"> safely and offer</w:t>
      </w:r>
      <w:r w:rsidR="00691B57" w:rsidRPr="00691B57">
        <w:rPr>
          <w:color w:val="000000"/>
          <w:szCs w:val="24"/>
        </w:rPr>
        <w:t xml:space="preserve"> </w:t>
      </w:r>
      <w:r w:rsidR="008F66E8">
        <w:rPr>
          <w:color w:val="000000"/>
          <w:szCs w:val="24"/>
        </w:rPr>
        <w:t>this as a viable alternative mode of transport particularly for shorter journeys</w:t>
      </w:r>
      <w:r w:rsidR="00691B57" w:rsidRPr="00691B57">
        <w:rPr>
          <w:color w:val="000000"/>
          <w:szCs w:val="24"/>
        </w:rPr>
        <w:t>.</w:t>
      </w:r>
    </w:p>
    <w:p w14:paraId="62461EE7" w14:textId="77777777" w:rsidR="00DC07C5" w:rsidRDefault="00DC07C5" w:rsidP="00DC07C5">
      <w:pPr>
        <w:pStyle w:val="ListParagraph"/>
        <w:rPr>
          <w:color w:val="000000"/>
          <w:szCs w:val="24"/>
        </w:rPr>
      </w:pPr>
    </w:p>
    <w:p w14:paraId="371C7C8E" w14:textId="77777777" w:rsidR="00691B57" w:rsidRDefault="00691B57" w:rsidP="00BE78F9">
      <w:pPr>
        <w:pStyle w:val="BodyText"/>
        <w:numPr>
          <w:ilvl w:val="0"/>
          <w:numId w:val="2"/>
        </w:numPr>
        <w:autoSpaceDE w:val="0"/>
        <w:autoSpaceDN w:val="0"/>
        <w:adjustRightInd w:val="0"/>
        <w:ind w:left="851" w:hanging="851"/>
        <w:rPr>
          <w:color w:val="000000"/>
          <w:szCs w:val="24"/>
        </w:rPr>
      </w:pPr>
      <w:r w:rsidRPr="00691B57">
        <w:rPr>
          <w:color w:val="000000"/>
          <w:szCs w:val="24"/>
        </w:rPr>
        <w:t>Making the most of the potential offered by cycling is therefore an important aspect of a well-managed transport system</w:t>
      </w:r>
      <w:r w:rsidR="00DC07C5">
        <w:rPr>
          <w:color w:val="000000"/>
          <w:szCs w:val="24"/>
        </w:rPr>
        <w:t xml:space="preserve"> and c</w:t>
      </w:r>
      <w:r w:rsidRPr="00691B57">
        <w:rPr>
          <w:color w:val="000000"/>
          <w:szCs w:val="24"/>
        </w:rPr>
        <w:t>ycling has considerable scope for growth</w:t>
      </w:r>
      <w:r w:rsidR="00DC07C5">
        <w:rPr>
          <w:color w:val="000000"/>
          <w:szCs w:val="24"/>
        </w:rPr>
        <w:t>.</w:t>
      </w:r>
    </w:p>
    <w:p w14:paraId="5AE317FF" w14:textId="77777777" w:rsidR="007E63E2" w:rsidRDefault="007E63E2" w:rsidP="00BE78F9">
      <w:pPr>
        <w:pStyle w:val="ListParagraph"/>
        <w:ind w:hanging="851"/>
        <w:rPr>
          <w:color w:val="000000"/>
          <w:szCs w:val="24"/>
        </w:rPr>
      </w:pPr>
    </w:p>
    <w:p w14:paraId="551C6541" w14:textId="20F54F36" w:rsidR="00691B57" w:rsidRDefault="00691B57" w:rsidP="00BE78F9">
      <w:pPr>
        <w:pStyle w:val="BodyText"/>
        <w:numPr>
          <w:ilvl w:val="0"/>
          <w:numId w:val="2"/>
        </w:numPr>
        <w:autoSpaceDE w:val="0"/>
        <w:autoSpaceDN w:val="0"/>
        <w:adjustRightInd w:val="0"/>
        <w:ind w:left="851" w:hanging="851"/>
        <w:rPr>
          <w:color w:val="000000"/>
          <w:szCs w:val="24"/>
        </w:rPr>
      </w:pPr>
      <w:r w:rsidRPr="00691B57">
        <w:rPr>
          <w:color w:val="000000"/>
          <w:szCs w:val="24"/>
        </w:rPr>
        <w:t>Funding for cycling infrastructure schemes and educational and promotional initiatives mostly comes from Transport for London (TfL) to support the identified work programmes in the TfL Local Implementation Plan (LIP)</w:t>
      </w:r>
      <w:r w:rsidR="009C2A98">
        <w:rPr>
          <w:color w:val="000000"/>
          <w:szCs w:val="24"/>
        </w:rPr>
        <w:t>,</w:t>
      </w:r>
      <w:r w:rsidR="00DB6F7A" w:rsidRPr="00DB6F7A">
        <w:rPr>
          <w:lang w:eastAsia="en-GB"/>
        </w:rPr>
        <w:t xml:space="preserve"> </w:t>
      </w:r>
      <w:r w:rsidR="00DB6F7A">
        <w:rPr>
          <w:lang w:eastAsia="en-GB"/>
        </w:rPr>
        <w:t xml:space="preserve">although </w:t>
      </w:r>
      <w:r w:rsidR="005F606C">
        <w:rPr>
          <w:lang w:eastAsia="en-GB"/>
        </w:rPr>
        <w:t>b</w:t>
      </w:r>
      <w:r w:rsidR="00DB6F7A" w:rsidRPr="002313E3">
        <w:rPr>
          <w:lang w:eastAsia="en-GB"/>
        </w:rPr>
        <w:t xml:space="preserve">orough capital </w:t>
      </w:r>
      <w:r w:rsidR="00DB6F7A">
        <w:rPr>
          <w:lang w:eastAsia="en-GB"/>
        </w:rPr>
        <w:t>funding</w:t>
      </w:r>
      <w:r w:rsidR="00DB6F7A" w:rsidRPr="002313E3">
        <w:rPr>
          <w:lang w:eastAsia="en-GB"/>
        </w:rPr>
        <w:t xml:space="preserve"> and </w:t>
      </w:r>
      <w:r w:rsidR="00DB6F7A">
        <w:rPr>
          <w:lang w:eastAsia="en-GB"/>
        </w:rPr>
        <w:lastRenderedPageBreak/>
        <w:t xml:space="preserve">Section 106 </w:t>
      </w:r>
      <w:r w:rsidR="00BB4EEF">
        <w:rPr>
          <w:lang w:eastAsia="en-GB"/>
        </w:rPr>
        <w:t>monies</w:t>
      </w:r>
      <w:r w:rsidR="00BB4EEF">
        <w:rPr>
          <w:lang w:eastAsia="en-GB"/>
        </w:rPr>
        <w:t>,</w:t>
      </w:r>
      <w:r w:rsidR="00BB4EEF">
        <w:rPr>
          <w:lang w:eastAsia="en-GB"/>
        </w:rPr>
        <w:t xml:space="preserve"> used to mitigate granting of planning permission</w:t>
      </w:r>
      <w:r w:rsidR="00BB4EEF">
        <w:rPr>
          <w:lang w:eastAsia="en-GB"/>
        </w:rPr>
        <w:t>,</w:t>
      </w:r>
      <w:r w:rsidR="00DB6F7A">
        <w:rPr>
          <w:lang w:eastAsia="en-GB"/>
        </w:rPr>
        <w:t xml:space="preserve"> do also support the delivery of the plan</w:t>
      </w:r>
      <w:r w:rsidR="00DB6F7A" w:rsidRPr="002313E3">
        <w:rPr>
          <w:lang w:eastAsia="en-GB"/>
        </w:rPr>
        <w:t>.</w:t>
      </w:r>
      <w:r w:rsidR="008F66E8">
        <w:rPr>
          <w:lang w:eastAsia="en-GB"/>
        </w:rPr>
        <w:t xml:space="preserve"> </w:t>
      </w:r>
      <w:r w:rsidR="00C93D6E">
        <w:rPr>
          <w:lang w:eastAsia="en-GB"/>
        </w:rPr>
        <w:t>More recently funding has been made available from th</w:t>
      </w:r>
      <w:r w:rsidR="008F66E8">
        <w:rPr>
          <w:lang w:eastAsia="en-GB"/>
        </w:rPr>
        <w:t xml:space="preserve">e High Street fund </w:t>
      </w:r>
      <w:r w:rsidR="00C93D6E">
        <w:rPr>
          <w:lang w:eastAsia="en-GB"/>
        </w:rPr>
        <w:t xml:space="preserve">which </w:t>
      </w:r>
      <w:r w:rsidR="008F66E8">
        <w:rPr>
          <w:lang w:eastAsia="en-GB"/>
        </w:rPr>
        <w:t xml:space="preserve">will allow us to deliver </w:t>
      </w:r>
      <w:r w:rsidR="009C2A98">
        <w:rPr>
          <w:lang w:eastAsia="en-GB"/>
        </w:rPr>
        <w:t>several</w:t>
      </w:r>
      <w:r w:rsidR="008F66E8">
        <w:rPr>
          <w:lang w:eastAsia="en-GB"/>
        </w:rPr>
        <w:t xml:space="preserve"> high-profile cycle routes over the next few </w:t>
      </w:r>
      <w:r w:rsidR="004E5126">
        <w:rPr>
          <w:lang w:eastAsia="en-GB"/>
        </w:rPr>
        <w:t>years. This</w:t>
      </w:r>
      <w:r w:rsidR="00C93D6E">
        <w:rPr>
          <w:lang w:eastAsia="en-GB"/>
        </w:rPr>
        <w:t xml:space="preserve"> is explained further later </w:t>
      </w:r>
      <w:r w:rsidR="004E5126">
        <w:rPr>
          <w:lang w:eastAsia="en-GB"/>
        </w:rPr>
        <w:t xml:space="preserve">in </w:t>
      </w:r>
      <w:r w:rsidR="00C93D6E">
        <w:rPr>
          <w:lang w:eastAsia="en-GB"/>
        </w:rPr>
        <w:t xml:space="preserve">this report. </w:t>
      </w:r>
      <w:r w:rsidRPr="00691B57">
        <w:rPr>
          <w:color w:val="000000"/>
          <w:szCs w:val="24"/>
        </w:rPr>
        <w:t xml:space="preserve"> </w:t>
      </w:r>
    </w:p>
    <w:p w14:paraId="3D6563BA" w14:textId="77777777" w:rsidR="00EF3FDB" w:rsidRDefault="00EF3FDB" w:rsidP="00BE78F9">
      <w:pPr>
        <w:pStyle w:val="ListParagraph"/>
        <w:ind w:hanging="851"/>
        <w:rPr>
          <w:color w:val="000000"/>
          <w:szCs w:val="24"/>
        </w:rPr>
      </w:pPr>
    </w:p>
    <w:p w14:paraId="75AFACBC" w14:textId="77777777" w:rsidR="007A591E" w:rsidRPr="00650EA9" w:rsidRDefault="007A591E" w:rsidP="007A591E">
      <w:pPr>
        <w:pStyle w:val="BodyText"/>
        <w:autoSpaceDE w:val="0"/>
        <w:autoSpaceDN w:val="0"/>
        <w:adjustRightInd w:val="0"/>
        <w:ind w:firstLine="851"/>
        <w:rPr>
          <w:b/>
          <w:bCs/>
          <w:color w:val="000000"/>
          <w:szCs w:val="24"/>
        </w:rPr>
      </w:pPr>
      <w:r w:rsidRPr="00650EA9">
        <w:rPr>
          <w:b/>
          <w:bCs/>
          <w:color w:val="000000"/>
          <w:szCs w:val="24"/>
        </w:rPr>
        <w:t xml:space="preserve">Revised </w:t>
      </w:r>
      <w:r>
        <w:rPr>
          <w:b/>
          <w:bCs/>
          <w:color w:val="000000"/>
          <w:szCs w:val="24"/>
        </w:rPr>
        <w:t>Cycle Network</w:t>
      </w:r>
      <w:r w:rsidRPr="00650EA9">
        <w:rPr>
          <w:b/>
          <w:bCs/>
          <w:color w:val="000000"/>
          <w:szCs w:val="24"/>
        </w:rPr>
        <w:t xml:space="preserve"> </w:t>
      </w:r>
    </w:p>
    <w:p w14:paraId="6F82A427" w14:textId="77777777" w:rsidR="007A591E" w:rsidRDefault="007A591E" w:rsidP="007A591E">
      <w:pPr>
        <w:pStyle w:val="ListParagraph"/>
        <w:rPr>
          <w:color w:val="000000"/>
          <w:szCs w:val="24"/>
        </w:rPr>
      </w:pPr>
    </w:p>
    <w:p w14:paraId="0AA98A4A" w14:textId="4CBD9A84" w:rsidR="009C5790" w:rsidRDefault="009C5790" w:rsidP="007A591E">
      <w:pPr>
        <w:pStyle w:val="BodyText"/>
        <w:numPr>
          <w:ilvl w:val="0"/>
          <w:numId w:val="2"/>
        </w:numPr>
        <w:autoSpaceDE w:val="0"/>
        <w:autoSpaceDN w:val="0"/>
        <w:adjustRightInd w:val="0"/>
        <w:ind w:left="851" w:hanging="851"/>
        <w:rPr>
          <w:color w:val="000000"/>
          <w:szCs w:val="24"/>
        </w:rPr>
      </w:pPr>
      <w:r>
        <w:rPr>
          <w:color w:val="000000"/>
          <w:szCs w:val="24"/>
        </w:rPr>
        <w:t xml:space="preserve">The 2019 Walking, Cycling and Sustainable Transport Strategy set out an aspirational cycling connectivity map and strategic cycle network. The core </w:t>
      </w:r>
      <w:r w:rsidRPr="008D322E">
        <w:rPr>
          <w:color w:val="000000"/>
          <w:szCs w:val="24"/>
        </w:rPr>
        <w:t xml:space="preserve">principle </w:t>
      </w:r>
      <w:r>
        <w:rPr>
          <w:color w:val="000000"/>
          <w:szCs w:val="24"/>
        </w:rPr>
        <w:t>of the cycle network is to align routes that follow the tube network. The purpose of this is to provide good interconnections between different transport modes at transport hubs and stations.</w:t>
      </w:r>
    </w:p>
    <w:p w14:paraId="796A0639" w14:textId="77777777" w:rsidR="009C5790" w:rsidRDefault="009C5790" w:rsidP="009C5790">
      <w:pPr>
        <w:pStyle w:val="BodyText"/>
        <w:autoSpaceDE w:val="0"/>
        <w:autoSpaceDN w:val="0"/>
        <w:adjustRightInd w:val="0"/>
        <w:ind w:left="851"/>
        <w:rPr>
          <w:color w:val="000000"/>
          <w:szCs w:val="24"/>
        </w:rPr>
      </w:pPr>
    </w:p>
    <w:p w14:paraId="01E04FC0" w14:textId="210DE43A" w:rsidR="007A591E" w:rsidRDefault="007A591E" w:rsidP="007A591E">
      <w:pPr>
        <w:pStyle w:val="BodyText"/>
        <w:numPr>
          <w:ilvl w:val="0"/>
          <w:numId w:val="2"/>
        </w:numPr>
        <w:autoSpaceDE w:val="0"/>
        <w:autoSpaceDN w:val="0"/>
        <w:adjustRightInd w:val="0"/>
        <w:ind w:left="851" w:hanging="851"/>
        <w:rPr>
          <w:color w:val="000000"/>
          <w:szCs w:val="24"/>
        </w:rPr>
      </w:pPr>
      <w:r>
        <w:rPr>
          <w:color w:val="000000"/>
          <w:szCs w:val="24"/>
        </w:rPr>
        <w:t>The</w:t>
      </w:r>
      <w:r w:rsidRPr="008D322E">
        <w:rPr>
          <w:color w:val="000000"/>
          <w:szCs w:val="24"/>
        </w:rPr>
        <w:t xml:space="preserve"> cycle route </w:t>
      </w:r>
      <w:r>
        <w:rPr>
          <w:color w:val="000000"/>
          <w:szCs w:val="24"/>
        </w:rPr>
        <w:t>network</w:t>
      </w:r>
      <w:r w:rsidRPr="008D322E">
        <w:rPr>
          <w:color w:val="000000"/>
          <w:szCs w:val="24"/>
        </w:rPr>
        <w:t xml:space="preserve"> </w:t>
      </w:r>
      <w:r>
        <w:rPr>
          <w:color w:val="000000"/>
          <w:szCs w:val="24"/>
        </w:rPr>
        <w:t xml:space="preserve">has taken account of the schemes introduced and is constantly under review to adapt the network to make improvements. </w:t>
      </w:r>
      <w:r w:rsidR="009C5790">
        <w:rPr>
          <w:color w:val="000000"/>
          <w:szCs w:val="24"/>
        </w:rPr>
        <w:t>The</w:t>
      </w:r>
      <w:r>
        <w:rPr>
          <w:color w:val="000000"/>
          <w:szCs w:val="24"/>
        </w:rPr>
        <w:t xml:space="preserve"> revisions to the network follow the core </w:t>
      </w:r>
      <w:r w:rsidRPr="008D322E">
        <w:rPr>
          <w:color w:val="000000"/>
          <w:szCs w:val="24"/>
        </w:rPr>
        <w:t xml:space="preserve">principle </w:t>
      </w:r>
      <w:r>
        <w:rPr>
          <w:color w:val="000000"/>
          <w:szCs w:val="24"/>
        </w:rPr>
        <w:t>of cycle routes following the tube network. The revi</w:t>
      </w:r>
      <w:r w:rsidR="009C5790">
        <w:rPr>
          <w:color w:val="000000"/>
          <w:szCs w:val="24"/>
        </w:rPr>
        <w:t>s</w:t>
      </w:r>
      <w:r>
        <w:rPr>
          <w:color w:val="000000"/>
          <w:szCs w:val="24"/>
        </w:rPr>
        <w:t>ed network will</w:t>
      </w:r>
      <w:r w:rsidRPr="008D322E">
        <w:rPr>
          <w:color w:val="000000"/>
          <w:szCs w:val="24"/>
        </w:rPr>
        <w:t xml:space="preserve"> </w:t>
      </w:r>
      <w:r w:rsidR="009C5790">
        <w:rPr>
          <w:color w:val="000000"/>
          <w:szCs w:val="24"/>
        </w:rPr>
        <w:t xml:space="preserve">amend </w:t>
      </w:r>
      <w:r w:rsidR="00DB29CB">
        <w:rPr>
          <w:color w:val="000000"/>
          <w:szCs w:val="24"/>
        </w:rPr>
        <w:t xml:space="preserve">and update </w:t>
      </w:r>
      <w:r w:rsidR="009C5790">
        <w:rPr>
          <w:color w:val="000000"/>
          <w:szCs w:val="24"/>
        </w:rPr>
        <w:t xml:space="preserve">the plans in the strategy </w:t>
      </w:r>
      <w:r w:rsidR="00DB29CB">
        <w:rPr>
          <w:color w:val="000000"/>
          <w:szCs w:val="24"/>
        </w:rPr>
        <w:t xml:space="preserve">and </w:t>
      </w:r>
      <w:r w:rsidRPr="008D322E">
        <w:rPr>
          <w:color w:val="000000"/>
          <w:szCs w:val="24"/>
        </w:rPr>
        <w:t>introduce new cycle routes and re</w:t>
      </w:r>
      <w:r>
        <w:rPr>
          <w:color w:val="000000"/>
          <w:szCs w:val="24"/>
        </w:rPr>
        <w:t>brand</w:t>
      </w:r>
      <w:r w:rsidRPr="008D322E">
        <w:rPr>
          <w:color w:val="000000"/>
          <w:szCs w:val="24"/>
        </w:rPr>
        <w:t xml:space="preserve"> some of the existing ones to align with underground lines and reflect the extended network</w:t>
      </w:r>
      <w:r>
        <w:rPr>
          <w:color w:val="000000"/>
          <w:szCs w:val="24"/>
        </w:rPr>
        <w:t>. This will help to make the network</w:t>
      </w:r>
      <w:r w:rsidRPr="008D322E">
        <w:rPr>
          <w:color w:val="000000"/>
          <w:szCs w:val="24"/>
        </w:rPr>
        <w:t xml:space="preserve"> clearer for cyclists to follow </w:t>
      </w:r>
      <w:r>
        <w:rPr>
          <w:color w:val="000000"/>
          <w:szCs w:val="24"/>
        </w:rPr>
        <w:t xml:space="preserve">in order </w:t>
      </w:r>
      <w:r w:rsidRPr="008D322E">
        <w:rPr>
          <w:color w:val="000000"/>
          <w:szCs w:val="24"/>
        </w:rPr>
        <w:t>to reach their destination</w:t>
      </w:r>
      <w:r>
        <w:rPr>
          <w:color w:val="000000"/>
          <w:szCs w:val="24"/>
        </w:rPr>
        <w:t>s in Harrow and beyond</w:t>
      </w:r>
      <w:r w:rsidRPr="008D322E">
        <w:rPr>
          <w:color w:val="000000"/>
          <w:szCs w:val="24"/>
        </w:rPr>
        <w:t xml:space="preserve">. </w:t>
      </w:r>
    </w:p>
    <w:p w14:paraId="15603BAA" w14:textId="77777777" w:rsidR="007A591E" w:rsidRPr="008D322E" w:rsidRDefault="007A591E" w:rsidP="007A591E">
      <w:pPr>
        <w:pStyle w:val="BodyText"/>
        <w:autoSpaceDE w:val="0"/>
        <w:autoSpaceDN w:val="0"/>
        <w:adjustRightInd w:val="0"/>
        <w:rPr>
          <w:color w:val="000000"/>
          <w:szCs w:val="24"/>
        </w:rPr>
      </w:pPr>
    </w:p>
    <w:p w14:paraId="27DDA41B" w14:textId="77777777" w:rsidR="007A591E" w:rsidRDefault="007A591E" w:rsidP="007A591E">
      <w:pPr>
        <w:pStyle w:val="BodyText"/>
        <w:numPr>
          <w:ilvl w:val="0"/>
          <w:numId w:val="2"/>
        </w:numPr>
        <w:autoSpaceDE w:val="0"/>
        <w:autoSpaceDN w:val="0"/>
        <w:adjustRightInd w:val="0"/>
        <w:ind w:left="851" w:hanging="851"/>
        <w:rPr>
          <w:color w:val="000000"/>
          <w:szCs w:val="24"/>
        </w:rPr>
      </w:pPr>
      <w:r>
        <w:rPr>
          <w:color w:val="000000"/>
          <w:szCs w:val="24"/>
        </w:rPr>
        <w:t>It is</w:t>
      </w:r>
      <w:r w:rsidRPr="00AD2F19">
        <w:rPr>
          <w:color w:val="000000"/>
          <w:szCs w:val="24"/>
        </w:rPr>
        <w:t xml:space="preserve"> propose</w:t>
      </w:r>
      <w:r>
        <w:rPr>
          <w:color w:val="000000"/>
          <w:szCs w:val="24"/>
        </w:rPr>
        <w:t>d</w:t>
      </w:r>
      <w:r w:rsidRPr="00AD2F19">
        <w:rPr>
          <w:color w:val="000000"/>
          <w:szCs w:val="24"/>
        </w:rPr>
        <w:t xml:space="preserve"> to rename the route which links Rayners Lane and South Harrow as the Piccadilly </w:t>
      </w:r>
      <w:r>
        <w:rPr>
          <w:color w:val="000000"/>
          <w:szCs w:val="24"/>
        </w:rPr>
        <w:t>route</w:t>
      </w:r>
      <w:r w:rsidRPr="00AD2F19">
        <w:rPr>
          <w:color w:val="000000"/>
          <w:szCs w:val="24"/>
        </w:rPr>
        <w:t>.</w:t>
      </w:r>
      <w:r>
        <w:rPr>
          <w:color w:val="000000"/>
          <w:szCs w:val="24"/>
        </w:rPr>
        <w:t xml:space="preserve"> It is also proposed to create a new Overground route which links Northolt in the south and Headstone Lane in the north via Harrow Town centre. This will connect with the </w:t>
      </w:r>
      <w:proofErr w:type="gramStart"/>
      <w:r>
        <w:rPr>
          <w:color w:val="000000"/>
          <w:szCs w:val="24"/>
        </w:rPr>
        <w:t>Cross Harrow</w:t>
      </w:r>
      <w:proofErr w:type="gramEnd"/>
      <w:r>
        <w:rPr>
          <w:color w:val="000000"/>
          <w:szCs w:val="24"/>
        </w:rPr>
        <w:t xml:space="preserve"> route which links North Harrow and Belmont Circle via Wealdstone.</w:t>
      </w:r>
      <w:r w:rsidRPr="00513B24">
        <w:rPr>
          <w:bCs/>
          <w:color w:val="000000"/>
          <w:szCs w:val="24"/>
        </w:rPr>
        <w:t xml:space="preserve"> </w:t>
      </w:r>
      <w:r>
        <w:rPr>
          <w:bCs/>
          <w:color w:val="000000"/>
          <w:szCs w:val="24"/>
        </w:rPr>
        <w:t xml:space="preserve">Details of the revised cycle route network can be seen </w:t>
      </w:r>
      <w:r w:rsidRPr="00DE4816">
        <w:rPr>
          <w:bCs/>
          <w:color w:val="000000"/>
          <w:szCs w:val="24"/>
        </w:rPr>
        <w:t xml:space="preserve">in </w:t>
      </w:r>
      <w:r w:rsidRPr="006B6143">
        <w:rPr>
          <w:b/>
          <w:color w:val="000000"/>
          <w:szCs w:val="24"/>
        </w:rPr>
        <w:t>Appendix A</w:t>
      </w:r>
      <w:r>
        <w:rPr>
          <w:color w:val="000000"/>
          <w:szCs w:val="24"/>
        </w:rPr>
        <w:t>.</w:t>
      </w:r>
    </w:p>
    <w:p w14:paraId="7CED64E4" w14:textId="77777777" w:rsidR="007A591E" w:rsidRDefault="007A591E" w:rsidP="007A591E">
      <w:pPr>
        <w:pStyle w:val="ListParagraph"/>
        <w:rPr>
          <w:color w:val="000000"/>
          <w:szCs w:val="24"/>
        </w:rPr>
      </w:pPr>
    </w:p>
    <w:p w14:paraId="3A446ACD" w14:textId="77777777" w:rsidR="007A591E" w:rsidRPr="008D322E" w:rsidRDefault="007A591E" w:rsidP="007A591E">
      <w:pPr>
        <w:pStyle w:val="BodyText"/>
        <w:numPr>
          <w:ilvl w:val="0"/>
          <w:numId w:val="2"/>
        </w:numPr>
        <w:autoSpaceDE w:val="0"/>
        <w:autoSpaceDN w:val="0"/>
        <w:adjustRightInd w:val="0"/>
        <w:ind w:left="851" w:hanging="851"/>
        <w:rPr>
          <w:color w:val="000000"/>
          <w:szCs w:val="24"/>
        </w:rPr>
      </w:pPr>
      <w:r w:rsidRPr="008D322E">
        <w:rPr>
          <w:color w:val="000000"/>
          <w:szCs w:val="24"/>
        </w:rPr>
        <w:t xml:space="preserve">The table below gives details of the </w:t>
      </w:r>
      <w:r>
        <w:rPr>
          <w:color w:val="000000"/>
          <w:szCs w:val="24"/>
        </w:rPr>
        <w:t xml:space="preserve">revised cycle </w:t>
      </w:r>
      <w:r w:rsidRPr="008D322E">
        <w:rPr>
          <w:color w:val="000000"/>
          <w:szCs w:val="24"/>
        </w:rPr>
        <w:t>routes</w:t>
      </w:r>
      <w:r>
        <w:rPr>
          <w:color w:val="000000"/>
          <w:szCs w:val="24"/>
        </w:rPr>
        <w:t xml:space="preserve"> network</w:t>
      </w:r>
      <w:r w:rsidRPr="008D322E">
        <w:rPr>
          <w:color w:val="000000"/>
          <w:szCs w:val="24"/>
        </w:rPr>
        <w:t>.</w:t>
      </w:r>
    </w:p>
    <w:p w14:paraId="6DC20A92" w14:textId="77777777" w:rsidR="007A591E" w:rsidRDefault="007A591E" w:rsidP="007A591E">
      <w:pPr>
        <w:pStyle w:val="ListParagraph"/>
        <w:rPr>
          <w:color w:val="000000"/>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4"/>
        <w:gridCol w:w="1843"/>
        <w:gridCol w:w="2041"/>
      </w:tblGrid>
      <w:tr w:rsidR="007A591E" w:rsidRPr="00862C3B" w14:paraId="5B65894E" w14:textId="77777777" w:rsidTr="00024D1E">
        <w:tc>
          <w:tcPr>
            <w:tcW w:w="1843" w:type="dxa"/>
            <w:shd w:val="clear" w:color="auto" w:fill="D9D9D9"/>
          </w:tcPr>
          <w:p w14:paraId="481C638C" w14:textId="77777777" w:rsidR="007A591E" w:rsidRPr="00862C3B" w:rsidRDefault="007A591E" w:rsidP="00024D1E">
            <w:pPr>
              <w:pStyle w:val="BodyText"/>
              <w:autoSpaceDE w:val="0"/>
              <w:autoSpaceDN w:val="0"/>
              <w:adjustRightInd w:val="0"/>
              <w:rPr>
                <w:color w:val="000000"/>
                <w:szCs w:val="24"/>
              </w:rPr>
            </w:pPr>
            <w:r w:rsidRPr="00862C3B">
              <w:rPr>
                <w:color w:val="000000"/>
                <w:szCs w:val="24"/>
              </w:rPr>
              <w:t>Route name</w:t>
            </w:r>
          </w:p>
        </w:tc>
        <w:tc>
          <w:tcPr>
            <w:tcW w:w="1984" w:type="dxa"/>
            <w:shd w:val="clear" w:color="auto" w:fill="D9D9D9"/>
          </w:tcPr>
          <w:p w14:paraId="0423C9E7" w14:textId="77777777" w:rsidR="007A591E" w:rsidRPr="00862C3B" w:rsidRDefault="007A591E" w:rsidP="00024D1E">
            <w:pPr>
              <w:pStyle w:val="BodyText"/>
              <w:autoSpaceDE w:val="0"/>
              <w:autoSpaceDN w:val="0"/>
              <w:adjustRightInd w:val="0"/>
              <w:rPr>
                <w:color w:val="000000"/>
                <w:szCs w:val="24"/>
              </w:rPr>
            </w:pPr>
            <w:r w:rsidRPr="00862C3B">
              <w:rPr>
                <w:color w:val="000000"/>
                <w:szCs w:val="24"/>
              </w:rPr>
              <w:t>Destinations</w:t>
            </w:r>
          </w:p>
        </w:tc>
        <w:tc>
          <w:tcPr>
            <w:tcW w:w="1843" w:type="dxa"/>
            <w:shd w:val="clear" w:color="auto" w:fill="D9D9D9"/>
          </w:tcPr>
          <w:p w14:paraId="6C0566CD" w14:textId="77777777" w:rsidR="007A591E" w:rsidRPr="00862C3B" w:rsidRDefault="007A591E" w:rsidP="00024D1E">
            <w:pPr>
              <w:pStyle w:val="BodyText"/>
              <w:autoSpaceDE w:val="0"/>
              <w:autoSpaceDN w:val="0"/>
              <w:adjustRightInd w:val="0"/>
              <w:rPr>
                <w:color w:val="000000"/>
                <w:szCs w:val="24"/>
              </w:rPr>
            </w:pPr>
            <w:r w:rsidRPr="00862C3B">
              <w:rPr>
                <w:color w:val="000000"/>
                <w:szCs w:val="24"/>
              </w:rPr>
              <w:t>Stations</w:t>
            </w:r>
          </w:p>
        </w:tc>
        <w:tc>
          <w:tcPr>
            <w:tcW w:w="2041" w:type="dxa"/>
            <w:shd w:val="clear" w:color="auto" w:fill="D9D9D9"/>
          </w:tcPr>
          <w:p w14:paraId="2645B60B" w14:textId="77777777" w:rsidR="007A591E" w:rsidRPr="00862C3B" w:rsidRDefault="007A591E" w:rsidP="00024D1E">
            <w:pPr>
              <w:pStyle w:val="BodyText"/>
              <w:autoSpaceDE w:val="0"/>
              <w:autoSpaceDN w:val="0"/>
              <w:adjustRightInd w:val="0"/>
              <w:rPr>
                <w:color w:val="000000"/>
                <w:szCs w:val="24"/>
              </w:rPr>
            </w:pPr>
            <w:r w:rsidRPr="00862C3B">
              <w:rPr>
                <w:color w:val="000000"/>
                <w:szCs w:val="24"/>
              </w:rPr>
              <w:t>Intersects</w:t>
            </w:r>
          </w:p>
        </w:tc>
      </w:tr>
      <w:tr w:rsidR="007A591E" w:rsidRPr="00862C3B" w14:paraId="3A589FC2" w14:textId="77777777" w:rsidTr="00024D1E">
        <w:tc>
          <w:tcPr>
            <w:tcW w:w="1843" w:type="dxa"/>
            <w:shd w:val="clear" w:color="auto" w:fill="auto"/>
          </w:tcPr>
          <w:p w14:paraId="61514FD9" w14:textId="77777777" w:rsidR="007A591E" w:rsidRPr="00862C3B" w:rsidRDefault="007A591E" w:rsidP="00024D1E">
            <w:pPr>
              <w:pStyle w:val="BodyText"/>
              <w:autoSpaceDE w:val="0"/>
              <w:autoSpaceDN w:val="0"/>
              <w:adjustRightInd w:val="0"/>
              <w:rPr>
                <w:color w:val="000000"/>
                <w:szCs w:val="24"/>
              </w:rPr>
            </w:pPr>
            <w:r w:rsidRPr="00862C3B">
              <w:rPr>
                <w:color w:val="000000"/>
                <w:szCs w:val="24"/>
              </w:rPr>
              <w:t xml:space="preserve">Piccadilly </w:t>
            </w:r>
          </w:p>
        </w:tc>
        <w:tc>
          <w:tcPr>
            <w:tcW w:w="1984" w:type="dxa"/>
            <w:shd w:val="clear" w:color="auto" w:fill="auto"/>
          </w:tcPr>
          <w:p w14:paraId="077121DC" w14:textId="77777777" w:rsidR="007A591E" w:rsidRPr="00862C3B" w:rsidRDefault="007A591E" w:rsidP="00024D1E">
            <w:pPr>
              <w:pStyle w:val="BodyText"/>
              <w:autoSpaceDE w:val="0"/>
              <w:autoSpaceDN w:val="0"/>
              <w:adjustRightInd w:val="0"/>
              <w:rPr>
                <w:color w:val="000000"/>
                <w:szCs w:val="24"/>
              </w:rPr>
            </w:pPr>
            <w:r w:rsidRPr="00862C3B">
              <w:rPr>
                <w:color w:val="000000"/>
                <w:szCs w:val="24"/>
              </w:rPr>
              <w:t xml:space="preserve">South Harrow to North Harrow  </w:t>
            </w:r>
          </w:p>
        </w:tc>
        <w:tc>
          <w:tcPr>
            <w:tcW w:w="1843" w:type="dxa"/>
            <w:shd w:val="clear" w:color="auto" w:fill="auto"/>
          </w:tcPr>
          <w:p w14:paraId="1A2CA939" w14:textId="77777777" w:rsidR="007A591E" w:rsidRPr="00862C3B" w:rsidRDefault="007A591E" w:rsidP="00024D1E">
            <w:pPr>
              <w:pStyle w:val="BodyText"/>
              <w:autoSpaceDE w:val="0"/>
              <w:autoSpaceDN w:val="0"/>
              <w:adjustRightInd w:val="0"/>
              <w:rPr>
                <w:color w:val="000000"/>
                <w:szCs w:val="24"/>
              </w:rPr>
            </w:pPr>
            <w:r w:rsidRPr="00862C3B">
              <w:rPr>
                <w:color w:val="000000"/>
                <w:szCs w:val="24"/>
              </w:rPr>
              <w:t>South Harrow – Rayners Lane – North Harrow</w:t>
            </w:r>
          </w:p>
        </w:tc>
        <w:tc>
          <w:tcPr>
            <w:tcW w:w="2041" w:type="dxa"/>
            <w:shd w:val="clear" w:color="auto" w:fill="auto"/>
          </w:tcPr>
          <w:p w14:paraId="3E64C14E" w14:textId="77777777" w:rsidR="007A591E" w:rsidRPr="00862C3B" w:rsidRDefault="007A591E" w:rsidP="00024D1E">
            <w:pPr>
              <w:pStyle w:val="BodyText"/>
              <w:autoSpaceDE w:val="0"/>
              <w:autoSpaceDN w:val="0"/>
              <w:adjustRightInd w:val="0"/>
              <w:rPr>
                <w:color w:val="000000"/>
                <w:szCs w:val="24"/>
              </w:rPr>
            </w:pPr>
            <w:r w:rsidRPr="00862C3B">
              <w:rPr>
                <w:color w:val="000000"/>
                <w:szCs w:val="24"/>
              </w:rPr>
              <w:t>Overground – Metropolitan and Cross Harrow</w:t>
            </w:r>
          </w:p>
        </w:tc>
      </w:tr>
      <w:tr w:rsidR="007A591E" w:rsidRPr="00862C3B" w14:paraId="66CAB9B5" w14:textId="77777777" w:rsidTr="00024D1E">
        <w:tc>
          <w:tcPr>
            <w:tcW w:w="1843" w:type="dxa"/>
            <w:shd w:val="clear" w:color="auto" w:fill="auto"/>
          </w:tcPr>
          <w:p w14:paraId="74F5A7D2" w14:textId="77777777" w:rsidR="007A591E" w:rsidRPr="00862C3B" w:rsidRDefault="007A591E" w:rsidP="00024D1E">
            <w:pPr>
              <w:pStyle w:val="BodyText"/>
              <w:autoSpaceDE w:val="0"/>
              <w:autoSpaceDN w:val="0"/>
              <w:adjustRightInd w:val="0"/>
              <w:rPr>
                <w:color w:val="000000"/>
                <w:szCs w:val="24"/>
              </w:rPr>
            </w:pPr>
            <w:r w:rsidRPr="00862C3B">
              <w:rPr>
                <w:color w:val="000000"/>
                <w:szCs w:val="24"/>
              </w:rPr>
              <w:t>Metropolitan</w:t>
            </w:r>
          </w:p>
        </w:tc>
        <w:tc>
          <w:tcPr>
            <w:tcW w:w="1984" w:type="dxa"/>
            <w:shd w:val="clear" w:color="auto" w:fill="auto"/>
          </w:tcPr>
          <w:p w14:paraId="0F341509" w14:textId="77777777" w:rsidR="007A591E" w:rsidRPr="00862C3B" w:rsidRDefault="007A591E" w:rsidP="00024D1E">
            <w:pPr>
              <w:pStyle w:val="BodyText"/>
              <w:autoSpaceDE w:val="0"/>
              <w:autoSpaceDN w:val="0"/>
              <w:adjustRightInd w:val="0"/>
              <w:rPr>
                <w:color w:val="000000"/>
                <w:szCs w:val="24"/>
              </w:rPr>
            </w:pPr>
            <w:r w:rsidRPr="00862C3B">
              <w:rPr>
                <w:color w:val="000000"/>
                <w:szCs w:val="24"/>
              </w:rPr>
              <w:t xml:space="preserve">Harrow on the Hill to Northwood Hills and Eastcote </w:t>
            </w:r>
          </w:p>
        </w:tc>
        <w:tc>
          <w:tcPr>
            <w:tcW w:w="1843" w:type="dxa"/>
            <w:shd w:val="clear" w:color="auto" w:fill="auto"/>
          </w:tcPr>
          <w:p w14:paraId="5C17A38E" w14:textId="77777777" w:rsidR="007A591E" w:rsidRPr="00862C3B" w:rsidRDefault="007A591E" w:rsidP="00024D1E">
            <w:pPr>
              <w:pStyle w:val="BodyText"/>
              <w:autoSpaceDE w:val="0"/>
              <w:autoSpaceDN w:val="0"/>
              <w:adjustRightInd w:val="0"/>
              <w:rPr>
                <w:color w:val="000000"/>
                <w:szCs w:val="24"/>
              </w:rPr>
            </w:pPr>
            <w:r w:rsidRPr="00862C3B">
              <w:rPr>
                <w:color w:val="000000"/>
                <w:szCs w:val="24"/>
              </w:rPr>
              <w:t>Harrow on the Hill – West Harrow – North Harrow – Pinner – Eastcote and Northwood Hills</w:t>
            </w:r>
          </w:p>
        </w:tc>
        <w:tc>
          <w:tcPr>
            <w:tcW w:w="2041" w:type="dxa"/>
            <w:shd w:val="clear" w:color="auto" w:fill="auto"/>
          </w:tcPr>
          <w:p w14:paraId="11EA5BA6" w14:textId="77777777" w:rsidR="007A591E" w:rsidRPr="00862C3B" w:rsidRDefault="007A591E" w:rsidP="00024D1E">
            <w:pPr>
              <w:pStyle w:val="BodyText"/>
              <w:autoSpaceDE w:val="0"/>
              <w:autoSpaceDN w:val="0"/>
              <w:adjustRightInd w:val="0"/>
              <w:rPr>
                <w:color w:val="000000"/>
                <w:szCs w:val="24"/>
              </w:rPr>
            </w:pPr>
            <w:r w:rsidRPr="00862C3B">
              <w:rPr>
                <w:color w:val="000000"/>
                <w:szCs w:val="24"/>
              </w:rPr>
              <w:t>Overground – Piccadilly and Cross Harrow</w:t>
            </w:r>
          </w:p>
        </w:tc>
      </w:tr>
      <w:tr w:rsidR="007A591E" w:rsidRPr="00862C3B" w14:paraId="4CAB8188" w14:textId="77777777" w:rsidTr="00024D1E">
        <w:tc>
          <w:tcPr>
            <w:tcW w:w="1843" w:type="dxa"/>
            <w:shd w:val="clear" w:color="auto" w:fill="auto"/>
          </w:tcPr>
          <w:p w14:paraId="0A433CC2" w14:textId="77777777" w:rsidR="007A591E" w:rsidRPr="00862C3B" w:rsidRDefault="007A591E" w:rsidP="00024D1E">
            <w:pPr>
              <w:pStyle w:val="BodyText"/>
              <w:autoSpaceDE w:val="0"/>
              <w:autoSpaceDN w:val="0"/>
              <w:adjustRightInd w:val="0"/>
              <w:rPr>
                <w:color w:val="000000"/>
                <w:szCs w:val="24"/>
              </w:rPr>
            </w:pPr>
            <w:r w:rsidRPr="00862C3B">
              <w:rPr>
                <w:color w:val="000000"/>
                <w:szCs w:val="24"/>
              </w:rPr>
              <w:t xml:space="preserve">Northern </w:t>
            </w:r>
          </w:p>
        </w:tc>
        <w:tc>
          <w:tcPr>
            <w:tcW w:w="1984" w:type="dxa"/>
            <w:shd w:val="clear" w:color="auto" w:fill="auto"/>
          </w:tcPr>
          <w:p w14:paraId="507E9673" w14:textId="77777777" w:rsidR="007A591E" w:rsidRPr="00862C3B" w:rsidRDefault="007A591E" w:rsidP="00024D1E">
            <w:pPr>
              <w:pStyle w:val="BodyText"/>
              <w:autoSpaceDE w:val="0"/>
              <w:autoSpaceDN w:val="0"/>
              <w:adjustRightInd w:val="0"/>
              <w:rPr>
                <w:color w:val="000000"/>
                <w:szCs w:val="24"/>
              </w:rPr>
            </w:pPr>
            <w:r w:rsidRPr="00862C3B">
              <w:rPr>
                <w:color w:val="000000"/>
                <w:szCs w:val="24"/>
              </w:rPr>
              <w:t xml:space="preserve">Pinner – Hatch End - Harrow Weald – </w:t>
            </w:r>
            <w:r w:rsidRPr="00862C3B">
              <w:rPr>
                <w:color w:val="000000"/>
                <w:szCs w:val="24"/>
              </w:rPr>
              <w:lastRenderedPageBreak/>
              <w:t>Belmont - Canons Park - Edgware</w:t>
            </w:r>
          </w:p>
        </w:tc>
        <w:tc>
          <w:tcPr>
            <w:tcW w:w="1843" w:type="dxa"/>
            <w:shd w:val="clear" w:color="auto" w:fill="auto"/>
          </w:tcPr>
          <w:p w14:paraId="235E878E" w14:textId="77777777" w:rsidR="007A591E" w:rsidRPr="00862C3B" w:rsidRDefault="007A591E" w:rsidP="00024D1E">
            <w:pPr>
              <w:pStyle w:val="BodyText"/>
              <w:autoSpaceDE w:val="0"/>
              <w:autoSpaceDN w:val="0"/>
              <w:adjustRightInd w:val="0"/>
              <w:rPr>
                <w:color w:val="000000"/>
                <w:szCs w:val="24"/>
              </w:rPr>
            </w:pPr>
            <w:r w:rsidRPr="00862C3B">
              <w:rPr>
                <w:color w:val="000000"/>
                <w:szCs w:val="24"/>
              </w:rPr>
              <w:lastRenderedPageBreak/>
              <w:t xml:space="preserve">Pinner – Hatch End – Headstone </w:t>
            </w:r>
            <w:r w:rsidRPr="00862C3B">
              <w:rPr>
                <w:color w:val="000000"/>
                <w:szCs w:val="24"/>
              </w:rPr>
              <w:lastRenderedPageBreak/>
              <w:t>Lane – Canons Park - Edgware</w:t>
            </w:r>
          </w:p>
        </w:tc>
        <w:tc>
          <w:tcPr>
            <w:tcW w:w="2041" w:type="dxa"/>
            <w:shd w:val="clear" w:color="auto" w:fill="auto"/>
          </w:tcPr>
          <w:p w14:paraId="7C831AE3" w14:textId="77777777" w:rsidR="007A591E" w:rsidRPr="00862C3B" w:rsidRDefault="007A591E" w:rsidP="00024D1E">
            <w:pPr>
              <w:pStyle w:val="BodyText"/>
              <w:autoSpaceDE w:val="0"/>
              <w:autoSpaceDN w:val="0"/>
              <w:adjustRightInd w:val="0"/>
              <w:rPr>
                <w:color w:val="000000"/>
                <w:szCs w:val="24"/>
              </w:rPr>
            </w:pPr>
            <w:r w:rsidRPr="00862C3B">
              <w:rPr>
                <w:color w:val="000000"/>
                <w:szCs w:val="24"/>
              </w:rPr>
              <w:lastRenderedPageBreak/>
              <w:t xml:space="preserve">Overground- Cross Harrow – Cycleway - </w:t>
            </w:r>
            <w:r w:rsidRPr="00862C3B">
              <w:rPr>
                <w:color w:val="000000"/>
                <w:szCs w:val="24"/>
              </w:rPr>
              <w:lastRenderedPageBreak/>
              <w:t>Jubilee</w:t>
            </w:r>
          </w:p>
        </w:tc>
      </w:tr>
      <w:tr w:rsidR="007A591E" w:rsidRPr="00862C3B" w14:paraId="58672AB1" w14:textId="77777777" w:rsidTr="00024D1E">
        <w:tc>
          <w:tcPr>
            <w:tcW w:w="1843" w:type="dxa"/>
            <w:shd w:val="clear" w:color="auto" w:fill="auto"/>
          </w:tcPr>
          <w:p w14:paraId="6A951D0A" w14:textId="77777777" w:rsidR="007A591E" w:rsidRPr="00862C3B" w:rsidRDefault="007A591E" w:rsidP="00024D1E">
            <w:pPr>
              <w:pStyle w:val="BodyText"/>
              <w:autoSpaceDE w:val="0"/>
              <w:autoSpaceDN w:val="0"/>
              <w:adjustRightInd w:val="0"/>
              <w:rPr>
                <w:color w:val="000000"/>
                <w:szCs w:val="24"/>
              </w:rPr>
            </w:pPr>
            <w:r w:rsidRPr="00862C3B">
              <w:rPr>
                <w:color w:val="000000"/>
                <w:szCs w:val="24"/>
              </w:rPr>
              <w:lastRenderedPageBreak/>
              <w:t>Jubilee</w:t>
            </w:r>
          </w:p>
        </w:tc>
        <w:tc>
          <w:tcPr>
            <w:tcW w:w="1984" w:type="dxa"/>
            <w:shd w:val="clear" w:color="auto" w:fill="auto"/>
          </w:tcPr>
          <w:p w14:paraId="7587F247" w14:textId="77777777" w:rsidR="007A591E" w:rsidRPr="00862C3B" w:rsidRDefault="007A591E" w:rsidP="00024D1E">
            <w:pPr>
              <w:pStyle w:val="BodyText"/>
              <w:autoSpaceDE w:val="0"/>
              <w:autoSpaceDN w:val="0"/>
              <w:adjustRightInd w:val="0"/>
              <w:rPr>
                <w:color w:val="000000"/>
                <w:szCs w:val="24"/>
              </w:rPr>
            </w:pPr>
            <w:r w:rsidRPr="00862C3B">
              <w:rPr>
                <w:color w:val="000000"/>
                <w:szCs w:val="24"/>
              </w:rPr>
              <w:t xml:space="preserve">Stanmore – Queensbury </w:t>
            </w:r>
          </w:p>
        </w:tc>
        <w:tc>
          <w:tcPr>
            <w:tcW w:w="1843" w:type="dxa"/>
            <w:shd w:val="clear" w:color="auto" w:fill="auto"/>
          </w:tcPr>
          <w:p w14:paraId="7B669256" w14:textId="77777777" w:rsidR="007A591E" w:rsidRPr="00862C3B" w:rsidRDefault="007A591E" w:rsidP="00024D1E">
            <w:pPr>
              <w:pStyle w:val="BodyText"/>
              <w:autoSpaceDE w:val="0"/>
              <w:autoSpaceDN w:val="0"/>
              <w:adjustRightInd w:val="0"/>
              <w:rPr>
                <w:color w:val="000000"/>
                <w:szCs w:val="24"/>
              </w:rPr>
            </w:pPr>
            <w:r w:rsidRPr="00862C3B">
              <w:rPr>
                <w:color w:val="000000"/>
                <w:szCs w:val="24"/>
              </w:rPr>
              <w:t>Stanmore – Canons Park - Queensbury</w:t>
            </w:r>
          </w:p>
        </w:tc>
        <w:tc>
          <w:tcPr>
            <w:tcW w:w="2041" w:type="dxa"/>
            <w:shd w:val="clear" w:color="auto" w:fill="auto"/>
          </w:tcPr>
          <w:p w14:paraId="2908F9E2" w14:textId="77777777" w:rsidR="007A591E" w:rsidRPr="00862C3B" w:rsidRDefault="007A591E" w:rsidP="00024D1E">
            <w:pPr>
              <w:pStyle w:val="BodyText"/>
              <w:autoSpaceDE w:val="0"/>
              <w:autoSpaceDN w:val="0"/>
              <w:adjustRightInd w:val="0"/>
              <w:rPr>
                <w:color w:val="000000"/>
                <w:szCs w:val="24"/>
              </w:rPr>
            </w:pPr>
            <w:r w:rsidRPr="00862C3B">
              <w:rPr>
                <w:color w:val="000000"/>
                <w:szCs w:val="24"/>
              </w:rPr>
              <w:t xml:space="preserve">Northern </w:t>
            </w:r>
          </w:p>
        </w:tc>
      </w:tr>
      <w:tr w:rsidR="007A591E" w:rsidRPr="00862C3B" w14:paraId="3AB3B4ED" w14:textId="77777777" w:rsidTr="00024D1E">
        <w:tc>
          <w:tcPr>
            <w:tcW w:w="1843" w:type="dxa"/>
            <w:shd w:val="clear" w:color="auto" w:fill="auto"/>
          </w:tcPr>
          <w:p w14:paraId="08DDAF1B" w14:textId="77777777" w:rsidR="007A591E" w:rsidRPr="00862C3B" w:rsidRDefault="007A591E" w:rsidP="00024D1E">
            <w:pPr>
              <w:pStyle w:val="BodyText"/>
              <w:autoSpaceDE w:val="0"/>
              <w:autoSpaceDN w:val="0"/>
              <w:adjustRightInd w:val="0"/>
              <w:rPr>
                <w:color w:val="000000"/>
                <w:szCs w:val="24"/>
              </w:rPr>
            </w:pPr>
            <w:r w:rsidRPr="00862C3B">
              <w:rPr>
                <w:color w:val="000000"/>
                <w:szCs w:val="24"/>
              </w:rPr>
              <w:t>Cross Harrow</w:t>
            </w:r>
          </w:p>
        </w:tc>
        <w:tc>
          <w:tcPr>
            <w:tcW w:w="1984" w:type="dxa"/>
            <w:shd w:val="clear" w:color="auto" w:fill="auto"/>
          </w:tcPr>
          <w:p w14:paraId="3B935A61" w14:textId="77777777" w:rsidR="007A591E" w:rsidRPr="00862C3B" w:rsidRDefault="007A591E" w:rsidP="00024D1E">
            <w:pPr>
              <w:pStyle w:val="BodyText"/>
              <w:autoSpaceDE w:val="0"/>
              <w:autoSpaceDN w:val="0"/>
              <w:adjustRightInd w:val="0"/>
              <w:rPr>
                <w:color w:val="000000"/>
                <w:szCs w:val="24"/>
              </w:rPr>
            </w:pPr>
            <w:r w:rsidRPr="00862C3B">
              <w:rPr>
                <w:color w:val="000000"/>
                <w:szCs w:val="24"/>
              </w:rPr>
              <w:t xml:space="preserve">North Harrow – Harrow and Wealdstone - Belmont </w:t>
            </w:r>
          </w:p>
        </w:tc>
        <w:tc>
          <w:tcPr>
            <w:tcW w:w="1843" w:type="dxa"/>
            <w:shd w:val="clear" w:color="auto" w:fill="auto"/>
          </w:tcPr>
          <w:p w14:paraId="1EFEFE3A" w14:textId="77777777" w:rsidR="007A591E" w:rsidRPr="00862C3B" w:rsidRDefault="007A591E" w:rsidP="00024D1E">
            <w:pPr>
              <w:pStyle w:val="BodyText"/>
              <w:autoSpaceDE w:val="0"/>
              <w:autoSpaceDN w:val="0"/>
              <w:adjustRightInd w:val="0"/>
              <w:rPr>
                <w:color w:val="000000"/>
                <w:szCs w:val="24"/>
              </w:rPr>
            </w:pPr>
            <w:r w:rsidRPr="00862C3B">
              <w:rPr>
                <w:color w:val="000000"/>
                <w:szCs w:val="24"/>
              </w:rPr>
              <w:t>North Harrow – Harrow and Wealdstone</w:t>
            </w:r>
          </w:p>
        </w:tc>
        <w:tc>
          <w:tcPr>
            <w:tcW w:w="2041" w:type="dxa"/>
            <w:shd w:val="clear" w:color="auto" w:fill="auto"/>
          </w:tcPr>
          <w:p w14:paraId="376BB962" w14:textId="77777777" w:rsidR="007A591E" w:rsidRPr="00862C3B" w:rsidRDefault="007A591E" w:rsidP="00024D1E">
            <w:pPr>
              <w:pStyle w:val="BodyText"/>
              <w:autoSpaceDE w:val="0"/>
              <w:autoSpaceDN w:val="0"/>
              <w:adjustRightInd w:val="0"/>
              <w:rPr>
                <w:color w:val="000000"/>
                <w:szCs w:val="24"/>
              </w:rPr>
            </w:pPr>
            <w:r w:rsidRPr="00862C3B">
              <w:rPr>
                <w:color w:val="000000"/>
                <w:szCs w:val="24"/>
              </w:rPr>
              <w:t>Overground – Metropolitan- Quietway -Northern and Piccadilly</w:t>
            </w:r>
          </w:p>
        </w:tc>
      </w:tr>
      <w:tr w:rsidR="007A591E" w:rsidRPr="00862C3B" w14:paraId="6CB10E7F" w14:textId="77777777" w:rsidTr="00024D1E">
        <w:tc>
          <w:tcPr>
            <w:tcW w:w="1843" w:type="dxa"/>
            <w:shd w:val="clear" w:color="auto" w:fill="auto"/>
          </w:tcPr>
          <w:p w14:paraId="1B30B726" w14:textId="77777777" w:rsidR="007A591E" w:rsidRPr="00862C3B" w:rsidRDefault="007A591E" w:rsidP="00024D1E">
            <w:pPr>
              <w:pStyle w:val="BodyText"/>
              <w:autoSpaceDE w:val="0"/>
              <w:autoSpaceDN w:val="0"/>
              <w:adjustRightInd w:val="0"/>
              <w:rPr>
                <w:color w:val="000000"/>
                <w:szCs w:val="24"/>
              </w:rPr>
            </w:pPr>
            <w:r w:rsidRPr="00862C3B">
              <w:rPr>
                <w:color w:val="000000"/>
                <w:szCs w:val="24"/>
              </w:rPr>
              <w:t>Overground</w:t>
            </w:r>
          </w:p>
        </w:tc>
        <w:tc>
          <w:tcPr>
            <w:tcW w:w="1984" w:type="dxa"/>
            <w:shd w:val="clear" w:color="auto" w:fill="auto"/>
          </w:tcPr>
          <w:p w14:paraId="36EEF87C" w14:textId="77777777" w:rsidR="007A591E" w:rsidRPr="00862C3B" w:rsidRDefault="007A591E" w:rsidP="00024D1E">
            <w:pPr>
              <w:pStyle w:val="BodyText"/>
              <w:autoSpaceDE w:val="0"/>
              <w:autoSpaceDN w:val="0"/>
              <w:adjustRightInd w:val="0"/>
              <w:rPr>
                <w:color w:val="000000"/>
                <w:szCs w:val="24"/>
              </w:rPr>
            </w:pPr>
            <w:r w:rsidRPr="00862C3B">
              <w:rPr>
                <w:color w:val="000000"/>
                <w:szCs w:val="24"/>
              </w:rPr>
              <w:t xml:space="preserve">Northolt - Harrow on the Hill – Shaftesbury Circle Headstone Lane </w:t>
            </w:r>
          </w:p>
        </w:tc>
        <w:tc>
          <w:tcPr>
            <w:tcW w:w="1843" w:type="dxa"/>
            <w:shd w:val="clear" w:color="auto" w:fill="auto"/>
          </w:tcPr>
          <w:p w14:paraId="08BF720F" w14:textId="77777777" w:rsidR="007A591E" w:rsidRPr="00862C3B" w:rsidRDefault="007A591E" w:rsidP="00024D1E">
            <w:pPr>
              <w:pStyle w:val="BodyText"/>
              <w:autoSpaceDE w:val="0"/>
              <w:autoSpaceDN w:val="0"/>
              <w:adjustRightInd w:val="0"/>
              <w:rPr>
                <w:color w:val="000000"/>
                <w:szCs w:val="24"/>
              </w:rPr>
            </w:pPr>
            <w:r w:rsidRPr="00862C3B">
              <w:rPr>
                <w:color w:val="000000"/>
                <w:szCs w:val="24"/>
              </w:rPr>
              <w:t xml:space="preserve">Northolt - Harrow on the Hill – Headstone Lane </w:t>
            </w:r>
          </w:p>
        </w:tc>
        <w:tc>
          <w:tcPr>
            <w:tcW w:w="2041" w:type="dxa"/>
            <w:shd w:val="clear" w:color="auto" w:fill="auto"/>
          </w:tcPr>
          <w:p w14:paraId="33876817" w14:textId="77777777" w:rsidR="007A591E" w:rsidRPr="00862C3B" w:rsidRDefault="007A591E" w:rsidP="00024D1E">
            <w:pPr>
              <w:pStyle w:val="BodyText"/>
              <w:autoSpaceDE w:val="0"/>
              <w:autoSpaceDN w:val="0"/>
              <w:adjustRightInd w:val="0"/>
              <w:rPr>
                <w:color w:val="000000"/>
                <w:szCs w:val="24"/>
              </w:rPr>
            </w:pPr>
            <w:r w:rsidRPr="00862C3B">
              <w:rPr>
                <w:color w:val="000000"/>
                <w:szCs w:val="24"/>
              </w:rPr>
              <w:t>Piccadilly – Metropolitan – Cross Harrow and Northern</w:t>
            </w:r>
          </w:p>
        </w:tc>
      </w:tr>
      <w:tr w:rsidR="007A591E" w:rsidRPr="00862C3B" w14:paraId="7C5922CE" w14:textId="77777777" w:rsidTr="00024D1E">
        <w:tc>
          <w:tcPr>
            <w:tcW w:w="1843" w:type="dxa"/>
            <w:shd w:val="clear" w:color="auto" w:fill="auto"/>
          </w:tcPr>
          <w:p w14:paraId="5F861DAA" w14:textId="77777777" w:rsidR="007A591E" w:rsidRPr="00862C3B" w:rsidRDefault="007A591E" w:rsidP="00024D1E">
            <w:pPr>
              <w:pStyle w:val="BodyText"/>
              <w:autoSpaceDE w:val="0"/>
              <w:autoSpaceDN w:val="0"/>
              <w:adjustRightInd w:val="0"/>
              <w:rPr>
                <w:color w:val="000000"/>
                <w:szCs w:val="24"/>
              </w:rPr>
            </w:pPr>
            <w:r w:rsidRPr="00862C3B">
              <w:rPr>
                <w:color w:val="000000"/>
                <w:szCs w:val="24"/>
              </w:rPr>
              <w:t>Quietway</w:t>
            </w:r>
          </w:p>
        </w:tc>
        <w:tc>
          <w:tcPr>
            <w:tcW w:w="1984" w:type="dxa"/>
            <w:shd w:val="clear" w:color="auto" w:fill="auto"/>
          </w:tcPr>
          <w:p w14:paraId="372CE298" w14:textId="77777777" w:rsidR="007A591E" w:rsidRPr="00862C3B" w:rsidRDefault="007A591E" w:rsidP="00024D1E">
            <w:pPr>
              <w:pStyle w:val="BodyText"/>
              <w:autoSpaceDE w:val="0"/>
              <w:autoSpaceDN w:val="0"/>
              <w:adjustRightInd w:val="0"/>
              <w:rPr>
                <w:color w:val="000000"/>
                <w:szCs w:val="24"/>
              </w:rPr>
            </w:pPr>
            <w:r w:rsidRPr="00862C3B">
              <w:rPr>
                <w:color w:val="000000"/>
                <w:szCs w:val="24"/>
              </w:rPr>
              <w:t>Kenton- Harrow Town Centre - Harrow and Wealdstone – Harrow Weald</w:t>
            </w:r>
          </w:p>
        </w:tc>
        <w:tc>
          <w:tcPr>
            <w:tcW w:w="1843" w:type="dxa"/>
            <w:shd w:val="clear" w:color="auto" w:fill="auto"/>
          </w:tcPr>
          <w:p w14:paraId="4FFDA0E8" w14:textId="77777777" w:rsidR="007A591E" w:rsidRPr="00862C3B" w:rsidRDefault="007A591E" w:rsidP="00024D1E">
            <w:pPr>
              <w:pStyle w:val="BodyText"/>
              <w:autoSpaceDE w:val="0"/>
              <w:autoSpaceDN w:val="0"/>
              <w:adjustRightInd w:val="0"/>
              <w:rPr>
                <w:color w:val="000000"/>
                <w:szCs w:val="24"/>
              </w:rPr>
            </w:pPr>
            <w:r w:rsidRPr="00862C3B">
              <w:rPr>
                <w:color w:val="000000"/>
                <w:szCs w:val="24"/>
              </w:rPr>
              <w:t>Kenton – Northwick Park – Harrow on the Hill – Harrow and Wealdstone</w:t>
            </w:r>
          </w:p>
        </w:tc>
        <w:tc>
          <w:tcPr>
            <w:tcW w:w="2041" w:type="dxa"/>
            <w:shd w:val="clear" w:color="auto" w:fill="auto"/>
          </w:tcPr>
          <w:p w14:paraId="5012CD41" w14:textId="77777777" w:rsidR="007A591E" w:rsidRPr="00862C3B" w:rsidRDefault="007A591E" w:rsidP="00024D1E">
            <w:pPr>
              <w:pStyle w:val="BodyText"/>
              <w:autoSpaceDE w:val="0"/>
              <w:autoSpaceDN w:val="0"/>
              <w:adjustRightInd w:val="0"/>
              <w:rPr>
                <w:color w:val="000000"/>
                <w:szCs w:val="24"/>
              </w:rPr>
            </w:pPr>
            <w:r w:rsidRPr="00862C3B">
              <w:rPr>
                <w:color w:val="000000"/>
                <w:szCs w:val="24"/>
              </w:rPr>
              <w:t>Northern and Cross Harrow</w:t>
            </w:r>
          </w:p>
        </w:tc>
      </w:tr>
    </w:tbl>
    <w:p w14:paraId="02994422" w14:textId="77777777" w:rsidR="007A591E" w:rsidRDefault="007A591E" w:rsidP="007A591E">
      <w:pPr>
        <w:pStyle w:val="BodyText"/>
        <w:autoSpaceDE w:val="0"/>
        <w:autoSpaceDN w:val="0"/>
        <w:adjustRightInd w:val="0"/>
        <w:rPr>
          <w:color w:val="000000"/>
          <w:szCs w:val="24"/>
        </w:rPr>
      </w:pPr>
    </w:p>
    <w:p w14:paraId="4CD7733D" w14:textId="77777777" w:rsidR="007A591E" w:rsidRPr="00DE4816" w:rsidRDefault="007A591E" w:rsidP="007A591E">
      <w:pPr>
        <w:pStyle w:val="BodyText"/>
        <w:numPr>
          <w:ilvl w:val="0"/>
          <w:numId w:val="2"/>
        </w:numPr>
        <w:autoSpaceDE w:val="0"/>
        <w:autoSpaceDN w:val="0"/>
        <w:adjustRightInd w:val="0"/>
        <w:ind w:left="851" w:hanging="851"/>
        <w:rPr>
          <w:color w:val="000000"/>
          <w:szCs w:val="24"/>
        </w:rPr>
      </w:pPr>
      <w:r>
        <w:rPr>
          <w:color w:val="000000"/>
          <w:szCs w:val="24"/>
        </w:rPr>
        <w:t xml:space="preserve">In addition to this it is intended to link local cycle routes to the main cycle route network. For example, the proposed George V Avenue link would join the Metropolitan route and the Northern route to create a direct north south route between Pinner Road (North Harrow) and Uxbridge Road (Hatch End). It is also intended in the future to extend the Jubilee Route from the east side of the borough to link with Kenton Road and Streatfield Road and </w:t>
      </w:r>
      <w:r w:rsidR="006D11D4">
        <w:rPr>
          <w:color w:val="000000"/>
          <w:szCs w:val="24"/>
        </w:rPr>
        <w:t xml:space="preserve">further west to link with </w:t>
      </w:r>
      <w:proofErr w:type="spellStart"/>
      <w:r w:rsidR="006D11D4">
        <w:rPr>
          <w:color w:val="000000"/>
          <w:szCs w:val="24"/>
        </w:rPr>
        <w:t>E</w:t>
      </w:r>
      <w:r>
        <w:rPr>
          <w:color w:val="000000"/>
          <w:szCs w:val="24"/>
        </w:rPr>
        <w:t>lmgrove</w:t>
      </w:r>
      <w:proofErr w:type="spellEnd"/>
      <w:r>
        <w:rPr>
          <w:color w:val="000000"/>
          <w:szCs w:val="24"/>
        </w:rPr>
        <w:t xml:space="preserve"> Road with the cycle facilities on Eastern parade in Station Road. </w:t>
      </w:r>
    </w:p>
    <w:p w14:paraId="006CCF6C" w14:textId="77777777" w:rsidR="007A591E" w:rsidRDefault="007A591E" w:rsidP="007A591E">
      <w:pPr>
        <w:pStyle w:val="BodyText"/>
        <w:autoSpaceDE w:val="0"/>
        <w:autoSpaceDN w:val="0"/>
        <w:adjustRightInd w:val="0"/>
        <w:rPr>
          <w:color w:val="000000"/>
          <w:szCs w:val="24"/>
        </w:rPr>
      </w:pPr>
    </w:p>
    <w:p w14:paraId="695E07B2" w14:textId="77777777" w:rsidR="007A591E" w:rsidRDefault="007A591E" w:rsidP="007A591E">
      <w:pPr>
        <w:pStyle w:val="BodyText"/>
        <w:numPr>
          <w:ilvl w:val="0"/>
          <w:numId w:val="2"/>
        </w:numPr>
        <w:autoSpaceDE w:val="0"/>
        <w:autoSpaceDN w:val="0"/>
        <w:adjustRightInd w:val="0"/>
        <w:ind w:left="851" w:hanging="851"/>
        <w:rPr>
          <w:color w:val="000000"/>
          <w:szCs w:val="24"/>
        </w:rPr>
      </w:pPr>
      <w:r>
        <w:rPr>
          <w:color w:val="000000"/>
          <w:szCs w:val="24"/>
        </w:rPr>
        <w:t xml:space="preserve">Going forward </w:t>
      </w:r>
      <w:r w:rsidR="006D11D4">
        <w:rPr>
          <w:color w:val="000000"/>
          <w:szCs w:val="24"/>
        </w:rPr>
        <w:t xml:space="preserve">it is </w:t>
      </w:r>
      <w:r>
        <w:rPr>
          <w:color w:val="000000"/>
          <w:szCs w:val="24"/>
        </w:rPr>
        <w:t>anticipate</w:t>
      </w:r>
      <w:r w:rsidR="006D11D4">
        <w:rPr>
          <w:color w:val="000000"/>
          <w:szCs w:val="24"/>
        </w:rPr>
        <w:t>d that</w:t>
      </w:r>
      <w:r>
        <w:rPr>
          <w:color w:val="000000"/>
          <w:szCs w:val="24"/>
        </w:rPr>
        <w:t xml:space="preserve"> coloured maps of the revised cycle network </w:t>
      </w:r>
      <w:r w:rsidR="006D11D4">
        <w:rPr>
          <w:color w:val="000000"/>
          <w:szCs w:val="24"/>
        </w:rPr>
        <w:t xml:space="preserve">will be developed </w:t>
      </w:r>
      <w:r>
        <w:rPr>
          <w:color w:val="000000"/>
          <w:szCs w:val="24"/>
        </w:rPr>
        <w:t>showing key designations such as Transport Hubs and Town Centres and intersecting routes</w:t>
      </w:r>
      <w:r w:rsidR="006D11D4">
        <w:rPr>
          <w:color w:val="000000"/>
          <w:szCs w:val="24"/>
        </w:rPr>
        <w:t xml:space="preserve"> for cyclists.</w:t>
      </w:r>
    </w:p>
    <w:p w14:paraId="575A30F9" w14:textId="77777777" w:rsidR="007A591E" w:rsidRDefault="007A591E" w:rsidP="007A591E">
      <w:pPr>
        <w:pStyle w:val="BodyText"/>
        <w:autoSpaceDE w:val="0"/>
        <w:autoSpaceDN w:val="0"/>
        <w:adjustRightInd w:val="0"/>
        <w:rPr>
          <w:color w:val="000000"/>
          <w:szCs w:val="24"/>
        </w:rPr>
      </w:pPr>
    </w:p>
    <w:p w14:paraId="3A15A8AF" w14:textId="6277EAFF" w:rsidR="006B6143" w:rsidRPr="007D0C19" w:rsidRDefault="002D0B86" w:rsidP="006D11D4">
      <w:pPr>
        <w:ind w:left="-142" w:firstLine="993"/>
        <w:rPr>
          <w:rFonts w:ascii="Arial" w:hAnsi="Arial"/>
          <w:b/>
          <w:sz w:val="24"/>
        </w:rPr>
      </w:pPr>
      <w:r>
        <w:rPr>
          <w:rFonts w:ascii="Arial" w:hAnsi="Arial"/>
          <w:b/>
          <w:sz w:val="24"/>
        </w:rPr>
        <w:t>Cycl</w:t>
      </w:r>
      <w:r w:rsidR="00DB29CB">
        <w:rPr>
          <w:rFonts w:ascii="Arial" w:hAnsi="Arial"/>
          <w:b/>
          <w:sz w:val="24"/>
        </w:rPr>
        <w:t>ing</w:t>
      </w:r>
      <w:r>
        <w:rPr>
          <w:rFonts w:ascii="Arial" w:hAnsi="Arial"/>
          <w:b/>
          <w:sz w:val="24"/>
        </w:rPr>
        <w:t xml:space="preserve"> Action Plan</w:t>
      </w:r>
    </w:p>
    <w:p w14:paraId="6BF50E73" w14:textId="77777777" w:rsidR="006B6143" w:rsidRDefault="006B6143" w:rsidP="006B6143">
      <w:pPr>
        <w:pStyle w:val="BodyText"/>
        <w:autoSpaceDE w:val="0"/>
        <w:autoSpaceDN w:val="0"/>
        <w:adjustRightInd w:val="0"/>
        <w:ind w:left="142"/>
        <w:rPr>
          <w:rFonts w:eastAsia="ArialMT"/>
          <w:color w:val="232020"/>
          <w:szCs w:val="24"/>
          <w:lang w:eastAsia="en-GB"/>
        </w:rPr>
      </w:pPr>
    </w:p>
    <w:p w14:paraId="4E0358D7" w14:textId="56AA36F5" w:rsidR="00DB29CB" w:rsidRPr="00DB29CB" w:rsidRDefault="00DB29CB" w:rsidP="00C93BA2">
      <w:pPr>
        <w:pStyle w:val="BodyText"/>
        <w:numPr>
          <w:ilvl w:val="0"/>
          <w:numId w:val="2"/>
        </w:numPr>
        <w:autoSpaceDE w:val="0"/>
        <w:autoSpaceDN w:val="0"/>
        <w:adjustRightInd w:val="0"/>
        <w:ind w:left="851" w:hanging="851"/>
        <w:rPr>
          <w:rFonts w:eastAsia="ArialMT"/>
          <w:color w:val="232020"/>
          <w:szCs w:val="24"/>
          <w:lang w:eastAsia="en-GB"/>
        </w:rPr>
      </w:pPr>
      <w:r>
        <w:rPr>
          <w:bCs/>
          <w:color w:val="000000"/>
          <w:szCs w:val="24"/>
        </w:rPr>
        <w:t>The CAP</w:t>
      </w:r>
      <w:r w:rsidRPr="00DE4816">
        <w:rPr>
          <w:bCs/>
          <w:color w:val="000000"/>
          <w:szCs w:val="24"/>
        </w:rPr>
        <w:t xml:space="preserve"> </w:t>
      </w:r>
      <w:r>
        <w:rPr>
          <w:color w:val="000000"/>
          <w:szCs w:val="24"/>
        </w:rPr>
        <w:t>shown in the 2019 Walking, Cycling and Sustainable Transport Strategy is also being updated to take account of the progress with introducing new schemes and amended cycle routes.</w:t>
      </w:r>
      <w:r w:rsidRPr="006B6143">
        <w:rPr>
          <w:color w:val="000000"/>
          <w:szCs w:val="24"/>
        </w:rPr>
        <w:t xml:space="preserve"> </w:t>
      </w:r>
    </w:p>
    <w:p w14:paraId="0BB9DA12" w14:textId="77777777" w:rsidR="00DB29CB" w:rsidRPr="00DB29CB" w:rsidRDefault="00DB29CB" w:rsidP="00DB29CB">
      <w:pPr>
        <w:pStyle w:val="BodyText"/>
        <w:autoSpaceDE w:val="0"/>
        <w:autoSpaceDN w:val="0"/>
        <w:adjustRightInd w:val="0"/>
        <w:ind w:left="851"/>
        <w:rPr>
          <w:rFonts w:eastAsia="ArialMT"/>
          <w:color w:val="232020"/>
          <w:szCs w:val="24"/>
          <w:lang w:eastAsia="en-GB"/>
        </w:rPr>
      </w:pPr>
    </w:p>
    <w:p w14:paraId="3338398E" w14:textId="71740A3E" w:rsidR="006B6143" w:rsidRDefault="006B6143" w:rsidP="00C93BA2">
      <w:pPr>
        <w:pStyle w:val="BodyText"/>
        <w:numPr>
          <w:ilvl w:val="0"/>
          <w:numId w:val="2"/>
        </w:numPr>
        <w:autoSpaceDE w:val="0"/>
        <w:autoSpaceDN w:val="0"/>
        <w:adjustRightInd w:val="0"/>
        <w:ind w:left="851" w:hanging="851"/>
        <w:rPr>
          <w:rFonts w:eastAsia="ArialMT"/>
          <w:color w:val="232020"/>
          <w:szCs w:val="24"/>
          <w:lang w:eastAsia="en-GB"/>
        </w:rPr>
      </w:pPr>
      <w:r w:rsidRPr="00DF179E">
        <w:rPr>
          <w:rFonts w:eastAsia="ArialMT"/>
          <w:color w:val="232020"/>
          <w:szCs w:val="24"/>
          <w:lang w:eastAsia="en-GB"/>
        </w:rPr>
        <w:t xml:space="preserve">The public, members and </w:t>
      </w:r>
      <w:r w:rsidR="004E5126">
        <w:rPr>
          <w:rFonts w:eastAsia="ArialMT"/>
          <w:color w:val="232020"/>
          <w:szCs w:val="24"/>
          <w:lang w:eastAsia="en-GB"/>
        </w:rPr>
        <w:t>Harrow</w:t>
      </w:r>
      <w:r w:rsidRPr="00DF179E">
        <w:rPr>
          <w:rFonts w:eastAsia="ArialMT"/>
          <w:color w:val="232020"/>
          <w:szCs w:val="24"/>
          <w:lang w:eastAsia="en-GB"/>
        </w:rPr>
        <w:t xml:space="preserve"> cycling groups </w:t>
      </w:r>
      <w:r>
        <w:rPr>
          <w:rFonts w:eastAsia="ArialMT"/>
          <w:color w:val="232020"/>
          <w:szCs w:val="24"/>
          <w:lang w:eastAsia="en-GB"/>
        </w:rPr>
        <w:t>have indicated that they</w:t>
      </w:r>
      <w:r w:rsidRPr="00DF179E">
        <w:rPr>
          <w:rFonts w:eastAsia="ArialMT"/>
          <w:color w:val="232020"/>
          <w:szCs w:val="24"/>
          <w:lang w:eastAsia="en-GB"/>
        </w:rPr>
        <w:t xml:space="preserve"> wish to see a more comprehensive cycling network that provides safe and </w:t>
      </w:r>
      <w:r w:rsidR="00C62A84" w:rsidRPr="00DF179E">
        <w:rPr>
          <w:rFonts w:eastAsia="ArialMT"/>
          <w:color w:val="232020"/>
          <w:szCs w:val="24"/>
          <w:lang w:eastAsia="en-GB"/>
        </w:rPr>
        <w:t>well-connected</w:t>
      </w:r>
      <w:r w:rsidRPr="00DF179E">
        <w:rPr>
          <w:rFonts w:eastAsia="ArialMT"/>
          <w:color w:val="232020"/>
          <w:szCs w:val="24"/>
          <w:lang w:eastAsia="en-GB"/>
        </w:rPr>
        <w:t xml:space="preserve"> facilities for whole journey</w:t>
      </w:r>
      <w:r>
        <w:rPr>
          <w:rFonts w:eastAsia="ArialMT"/>
          <w:color w:val="232020"/>
          <w:szCs w:val="24"/>
          <w:lang w:eastAsia="en-GB"/>
        </w:rPr>
        <w:t>s</w:t>
      </w:r>
      <w:r w:rsidRPr="00DF179E">
        <w:rPr>
          <w:rFonts w:eastAsia="ArialMT"/>
          <w:color w:val="232020"/>
          <w:szCs w:val="24"/>
          <w:lang w:eastAsia="en-GB"/>
        </w:rPr>
        <w:t xml:space="preserve">. </w:t>
      </w:r>
    </w:p>
    <w:p w14:paraId="0F04C618" w14:textId="77777777" w:rsidR="00354203" w:rsidRDefault="00354203" w:rsidP="00354203">
      <w:pPr>
        <w:pStyle w:val="BodyText"/>
        <w:autoSpaceDE w:val="0"/>
        <w:autoSpaceDN w:val="0"/>
        <w:adjustRightInd w:val="0"/>
        <w:rPr>
          <w:rFonts w:eastAsia="ArialMT"/>
          <w:color w:val="232020"/>
          <w:szCs w:val="24"/>
          <w:lang w:eastAsia="en-GB"/>
        </w:rPr>
      </w:pPr>
    </w:p>
    <w:p w14:paraId="45304176" w14:textId="6689DE53" w:rsidR="00354203" w:rsidRPr="00293C9A" w:rsidRDefault="00101592" w:rsidP="00354203">
      <w:pPr>
        <w:pStyle w:val="BodyText"/>
        <w:numPr>
          <w:ilvl w:val="0"/>
          <w:numId w:val="2"/>
        </w:numPr>
        <w:autoSpaceDE w:val="0"/>
        <w:autoSpaceDN w:val="0"/>
        <w:adjustRightInd w:val="0"/>
        <w:ind w:left="851" w:hanging="851"/>
        <w:rPr>
          <w:color w:val="000000"/>
          <w:szCs w:val="24"/>
        </w:rPr>
      </w:pPr>
      <w:r>
        <w:rPr>
          <w:bCs/>
          <w:color w:val="000000"/>
          <w:szCs w:val="24"/>
        </w:rPr>
        <w:t xml:space="preserve">The </w:t>
      </w:r>
      <w:r w:rsidR="008F66E8">
        <w:rPr>
          <w:bCs/>
          <w:color w:val="000000"/>
          <w:szCs w:val="24"/>
        </w:rPr>
        <w:t xml:space="preserve">current </w:t>
      </w:r>
      <w:r w:rsidR="008F66E8">
        <w:rPr>
          <w:color w:val="000000"/>
          <w:szCs w:val="24"/>
        </w:rPr>
        <w:t>C</w:t>
      </w:r>
      <w:r w:rsidR="008F66E8" w:rsidRPr="0018426D">
        <w:rPr>
          <w:color w:val="000000"/>
          <w:szCs w:val="24"/>
        </w:rPr>
        <w:t>ycl</w:t>
      </w:r>
      <w:r w:rsidR="00DB29CB">
        <w:rPr>
          <w:color w:val="000000"/>
          <w:szCs w:val="24"/>
        </w:rPr>
        <w:t>ing</w:t>
      </w:r>
      <w:r w:rsidR="008F66E8" w:rsidRPr="0018426D">
        <w:rPr>
          <w:color w:val="000000"/>
          <w:szCs w:val="24"/>
        </w:rPr>
        <w:t xml:space="preserve"> Action Plan</w:t>
      </w:r>
      <w:r w:rsidR="008F66E8">
        <w:rPr>
          <w:color w:val="000000"/>
          <w:szCs w:val="24"/>
        </w:rPr>
        <w:t xml:space="preserve"> (CAP)</w:t>
      </w:r>
      <w:r w:rsidR="00354203">
        <w:rPr>
          <w:bCs/>
          <w:color w:val="000000"/>
          <w:szCs w:val="24"/>
        </w:rPr>
        <w:t xml:space="preserve"> </w:t>
      </w:r>
      <w:r>
        <w:rPr>
          <w:bCs/>
          <w:color w:val="000000"/>
          <w:szCs w:val="24"/>
        </w:rPr>
        <w:t xml:space="preserve">is </w:t>
      </w:r>
      <w:r w:rsidR="008F66E8">
        <w:rPr>
          <w:bCs/>
          <w:color w:val="000000"/>
          <w:szCs w:val="24"/>
        </w:rPr>
        <w:t xml:space="preserve">focussed on </w:t>
      </w:r>
      <w:r w:rsidR="00354203">
        <w:rPr>
          <w:bCs/>
          <w:color w:val="000000"/>
          <w:szCs w:val="24"/>
        </w:rPr>
        <w:t xml:space="preserve">introducing tube map </w:t>
      </w:r>
      <w:r>
        <w:rPr>
          <w:bCs/>
          <w:color w:val="000000"/>
          <w:szCs w:val="24"/>
        </w:rPr>
        <w:t xml:space="preserve">named </w:t>
      </w:r>
      <w:r w:rsidR="00354203">
        <w:rPr>
          <w:bCs/>
          <w:color w:val="000000"/>
          <w:szCs w:val="24"/>
        </w:rPr>
        <w:t xml:space="preserve">cycle </w:t>
      </w:r>
      <w:r>
        <w:rPr>
          <w:bCs/>
          <w:color w:val="000000"/>
          <w:szCs w:val="24"/>
        </w:rPr>
        <w:t>routes</w:t>
      </w:r>
      <w:r w:rsidR="00354203">
        <w:rPr>
          <w:bCs/>
          <w:color w:val="000000"/>
          <w:szCs w:val="24"/>
        </w:rPr>
        <w:t xml:space="preserve"> which are geographically linked to tube lines</w:t>
      </w:r>
      <w:r w:rsidR="009C2A98">
        <w:rPr>
          <w:bCs/>
          <w:color w:val="000000"/>
          <w:szCs w:val="24"/>
        </w:rPr>
        <w:t xml:space="preserve">. </w:t>
      </w:r>
      <w:r w:rsidR="009C2A98">
        <w:rPr>
          <w:bCs/>
          <w:color w:val="000000"/>
          <w:szCs w:val="24"/>
        </w:rPr>
        <w:lastRenderedPageBreak/>
        <w:t>F</w:t>
      </w:r>
      <w:r w:rsidR="00354203">
        <w:rPr>
          <w:bCs/>
          <w:color w:val="000000"/>
          <w:szCs w:val="24"/>
        </w:rPr>
        <w:t>or example</w:t>
      </w:r>
      <w:r w:rsidR="009C2A98">
        <w:rPr>
          <w:bCs/>
          <w:color w:val="000000"/>
          <w:szCs w:val="24"/>
        </w:rPr>
        <w:t>,</w:t>
      </w:r>
      <w:r w:rsidR="00354203">
        <w:rPr>
          <w:bCs/>
          <w:color w:val="000000"/>
          <w:szCs w:val="24"/>
        </w:rPr>
        <w:t xml:space="preserve"> the Metropolitan line links stations like North Harrow and Harrow on the Hill and the Jubilee route links Stanmore, Canons Park and Queensbury Station</w:t>
      </w:r>
      <w:r w:rsidR="00293C9A">
        <w:rPr>
          <w:bCs/>
          <w:color w:val="000000"/>
          <w:szCs w:val="24"/>
        </w:rPr>
        <w:t xml:space="preserve"> and the renamed Piccadilly route which links Rayners Lane and South Harrow.</w:t>
      </w:r>
    </w:p>
    <w:p w14:paraId="674C354A" w14:textId="77777777" w:rsidR="00293C9A" w:rsidRDefault="00293C9A" w:rsidP="00293C9A">
      <w:pPr>
        <w:pStyle w:val="ListParagraph"/>
        <w:rPr>
          <w:color w:val="000000"/>
          <w:szCs w:val="24"/>
        </w:rPr>
      </w:pPr>
    </w:p>
    <w:p w14:paraId="71A54786" w14:textId="77777777" w:rsidR="00354203" w:rsidRDefault="00354203" w:rsidP="00701CD3">
      <w:pPr>
        <w:pStyle w:val="BodyText"/>
        <w:numPr>
          <w:ilvl w:val="0"/>
          <w:numId w:val="2"/>
        </w:numPr>
        <w:autoSpaceDE w:val="0"/>
        <w:autoSpaceDN w:val="0"/>
        <w:adjustRightInd w:val="0"/>
        <w:ind w:left="851" w:hanging="851"/>
        <w:rPr>
          <w:color w:val="000000"/>
          <w:szCs w:val="24"/>
        </w:rPr>
      </w:pPr>
      <w:r w:rsidRPr="00701CD3">
        <w:rPr>
          <w:color w:val="000000"/>
          <w:szCs w:val="24"/>
        </w:rPr>
        <w:t xml:space="preserve">The </w:t>
      </w:r>
      <w:r w:rsidR="008F66E8" w:rsidRPr="00701CD3">
        <w:rPr>
          <w:color w:val="000000"/>
          <w:szCs w:val="24"/>
        </w:rPr>
        <w:t>revised CAP</w:t>
      </w:r>
      <w:r w:rsidRPr="00701CD3">
        <w:rPr>
          <w:color w:val="000000"/>
          <w:szCs w:val="24"/>
        </w:rPr>
        <w:t xml:space="preserve"> </w:t>
      </w:r>
      <w:r w:rsidR="006D11D4">
        <w:rPr>
          <w:color w:val="000000"/>
          <w:szCs w:val="24"/>
        </w:rPr>
        <w:t xml:space="preserve">in the table below </w:t>
      </w:r>
      <w:r w:rsidRPr="00701CD3">
        <w:rPr>
          <w:color w:val="000000"/>
          <w:szCs w:val="24"/>
        </w:rPr>
        <w:t>update</w:t>
      </w:r>
      <w:r w:rsidR="008F66E8" w:rsidRPr="00701CD3">
        <w:rPr>
          <w:color w:val="000000"/>
          <w:szCs w:val="24"/>
        </w:rPr>
        <w:t>s</w:t>
      </w:r>
      <w:r w:rsidRPr="00701CD3">
        <w:rPr>
          <w:color w:val="000000"/>
          <w:szCs w:val="24"/>
        </w:rPr>
        <w:t xml:space="preserve"> </w:t>
      </w:r>
      <w:r w:rsidR="006D11D4">
        <w:rPr>
          <w:color w:val="000000"/>
          <w:szCs w:val="24"/>
        </w:rPr>
        <w:t>the</w:t>
      </w:r>
      <w:r w:rsidRPr="00701CD3">
        <w:rPr>
          <w:color w:val="000000"/>
          <w:szCs w:val="24"/>
        </w:rPr>
        <w:t xml:space="preserve"> cycle strategy </w:t>
      </w:r>
      <w:r w:rsidR="00282DAE">
        <w:rPr>
          <w:color w:val="000000"/>
          <w:szCs w:val="24"/>
        </w:rPr>
        <w:t>i</w:t>
      </w:r>
      <w:r w:rsidR="006D11D4">
        <w:rPr>
          <w:color w:val="000000"/>
          <w:szCs w:val="24"/>
        </w:rPr>
        <w:t xml:space="preserve">n respect of delivering the cycle route network </w:t>
      </w:r>
      <w:r w:rsidRPr="00701CD3">
        <w:rPr>
          <w:color w:val="000000"/>
          <w:szCs w:val="24"/>
        </w:rPr>
        <w:t xml:space="preserve">for the next </w:t>
      </w:r>
      <w:r w:rsidR="003A5342">
        <w:rPr>
          <w:color w:val="000000"/>
          <w:szCs w:val="24"/>
        </w:rPr>
        <w:t xml:space="preserve">three </w:t>
      </w:r>
      <w:r w:rsidRPr="00701CD3">
        <w:rPr>
          <w:color w:val="000000"/>
          <w:szCs w:val="24"/>
        </w:rPr>
        <w:t xml:space="preserve">years </w:t>
      </w:r>
      <w:r w:rsidR="004E5126">
        <w:rPr>
          <w:color w:val="000000"/>
          <w:szCs w:val="24"/>
        </w:rPr>
        <w:t xml:space="preserve">from 2021/22 </w:t>
      </w:r>
      <w:r w:rsidRPr="00701CD3">
        <w:rPr>
          <w:color w:val="000000"/>
          <w:szCs w:val="24"/>
        </w:rPr>
        <w:t>up to 202</w:t>
      </w:r>
      <w:r w:rsidR="003A5342">
        <w:rPr>
          <w:color w:val="000000"/>
          <w:szCs w:val="24"/>
        </w:rPr>
        <w:t>3</w:t>
      </w:r>
      <w:r w:rsidRPr="00701CD3">
        <w:rPr>
          <w:color w:val="000000"/>
          <w:szCs w:val="24"/>
        </w:rPr>
        <w:t>/2</w:t>
      </w:r>
      <w:r w:rsidR="003A5342">
        <w:rPr>
          <w:color w:val="000000"/>
          <w:szCs w:val="24"/>
        </w:rPr>
        <w:t>4</w:t>
      </w:r>
      <w:r w:rsidR="006D11D4">
        <w:rPr>
          <w:color w:val="000000"/>
          <w:szCs w:val="24"/>
        </w:rPr>
        <w:t>.</w:t>
      </w:r>
    </w:p>
    <w:p w14:paraId="6CB5D23E" w14:textId="77777777" w:rsidR="00F55E4F" w:rsidRDefault="00F55E4F" w:rsidP="00F55E4F">
      <w:pPr>
        <w:pStyle w:val="ListParagraph"/>
        <w:rPr>
          <w:color w:val="000000"/>
          <w:szCs w:val="24"/>
        </w:rPr>
      </w:pPr>
    </w:p>
    <w:tbl>
      <w:tblPr>
        <w:tblW w:w="4322"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2411"/>
        <w:gridCol w:w="2411"/>
      </w:tblGrid>
      <w:tr w:rsidR="003A5342" w:rsidRPr="006D5571" w14:paraId="71808017" w14:textId="77777777" w:rsidTr="000C5355">
        <w:tc>
          <w:tcPr>
            <w:tcW w:w="1730" w:type="pct"/>
            <w:shd w:val="clear" w:color="auto" w:fill="D9D9D9"/>
          </w:tcPr>
          <w:p w14:paraId="70A9EF8E" w14:textId="77777777" w:rsidR="003A5342" w:rsidRPr="006D5571" w:rsidRDefault="003A5342" w:rsidP="000668EC">
            <w:pPr>
              <w:pStyle w:val="BodyText"/>
              <w:autoSpaceDE w:val="0"/>
              <w:autoSpaceDN w:val="0"/>
              <w:adjustRightInd w:val="0"/>
              <w:rPr>
                <w:color w:val="000000"/>
                <w:szCs w:val="24"/>
              </w:rPr>
            </w:pPr>
            <w:r w:rsidRPr="006D5571">
              <w:rPr>
                <w:color w:val="000000"/>
                <w:szCs w:val="24"/>
              </w:rPr>
              <w:t>2021/22</w:t>
            </w:r>
          </w:p>
        </w:tc>
        <w:tc>
          <w:tcPr>
            <w:tcW w:w="1635" w:type="pct"/>
            <w:shd w:val="clear" w:color="auto" w:fill="D9D9D9"/>
          </w:tcPr>
          <w:p w14:paraId="425814CB" w14:textId="77777777" w:rsidR="003A5342" w:rsidRPr="006D5571" w:rsidRDefault="003A5342" w:rsidP="000668EC">
            <w:pPr>
              <w:pStyle w:val="BodyText"/>
              <w:autoSpaceDE w:val="0"/>
              <w:autoSpaceDN w:val="0"/>
              <w:adjustRightInd w:val="0"/>
              <w:rPr>
                <w:color w:val="000000"/>
                <w:szCs w:val="24"/>
              </w:rPr>
            </w:pPr>
            <w:r w:rsidRPr="006D5571">
              <w:rPr>
                <w:color w:val="000000"/>
                <w:szCs w:val="24"/>
              </w:rPr>
              <w:t>202</w:t>
            </w:r>
            <w:r>
              <w:rPr>
                <w:color w:val="000000"/>
                <w:szCs w:val="24"/>
              </w:rPr>
              <w:t>2</w:t>
            </w:r>
            <w:r w:rsidRPr="006D5571">
              <w:rPr>
                <w:color w:val="000000"/>
                <w:szCs w:val="24"/>
              </w:rPr>
              <w:t>/2</w:t>
            </w:r>
            <w:r>
              <w:rPr>
                <w:color w:val="000000"/>
                <w:szCs w:val="24"/>
              </w:rPr>
              <w:t>3</w:t>
            </w:r>
          </w:p>
        </w:tc>
        <w:tc>
          <w:tcPr>
            <w:tcW w:w="1635" w:type="pct"/>
            <w:shd w:val="clear" w:color="auto" w:fill="D9D9D9"/>
          </w:tcPr>
          <w:p w14:paraId="4822937A" w14:textId="77777777" w:rsidR="003A5342" w:rsidRPr="006D5571" w:rsidRDefault="003A5342" w:rsidP="000668EC">
            <w:pPr>
              <w:pStyle w:val="BodyText"/>
              <w:autoSpaceDE w:val="0"/>
              <w:autoSpaceDN w:val="0"/>
              <w:adjustRightInd w:val="0"/>
              <w:rPr>
                <w:color w:val="000000"/>
                <w:szCs w:val="24"/>
              </w:rPr>
            </w:pPr>
            <w:r w:rsidRPr="006D5571">
              <w:rPr>
                <w:color w:val="000000"/>
                <w:szCs w:val="24"/>
              </w:rPr>
              <w:t>20</w:t>
            </w:r>
            <w:r>
              <w:rPr>
                <w:color w:val="000000"/>
                <w:szCs w:val="24"/>
              </w:rPr>
              <w:t>23</w:t>
            </w:r>
            <w:r w:rsidRPr="006D5571">
              <w:rPr>
                <w:color w:val="000000"/>
                <w:szCs w:val="24"/>
              </w:rPr>
              <w:t>/2</w:t>
            </w:r>
            <w:r>
              <w:rPr>
                <w:color w:val="000000"/>
                <w:szCs w:val="24"/>
              </w:rPr>
              <w:t>4</w:t>
            </w:r>
          </w:p>
        </w:tc>
      </w:tr>
      <w:tr w:rsidR="003A5342" w:rsidRPr="006D5571" w14:paraId="03273630" w14:textId="77777777" w:rsidTr="00396B91">
        <w:trPr>
          <w:trHeight w:val="2107"/>
        </w:trPr>
        <w:tc>
          <w:tcPr>
            <w:tcW w:w="1730" w:type="pct"/>
            <w:shd w:val="clear" w:color="auto" w:fill="auto"/>
          </w:tcPr>
          <w:p w14:paraId="69BEEB36" w14:textId="77777777" w:rsidR="00C93D6E" w:rsidRDefault="003A5342" w:rsidP="00396B91">
            <w:pPr>
              <w:pStyle w:val="BodyText"/>
              <w:autoSpaceDE w:val="0"/>
              <w:autoSpaceDN w:val="0"/>
              <w:adjustRightInd w:val="0"/>
              <w:rPr>
                <w:color w:val="000000"/>
                <w:szCs w:val="24"/>
              </w:rPr>
            </w:pPr>
            <w:r>
              <w:rPr>
                <w:color w:val="000000"/>
                <w:szCs w:val="24"/>
              </w:rPr>
              <w:t xml:space="preserve">Complete </w:t>
            </w:r>
            <w:r w:rsidR="009C2A98">
              <w:rPr>
                <w:color w:val="000000"/>
                <w:szCs w:val="24"/>
              </w:rPr>
              <w:t>N</w:t>
            </w:r>
            <w:r>
              <w:rPr>
                <w:color w:val="000000"/>
                <w:szCs w:val="24"/>
              </w:rPr>
              <w:t>orthern</w:t>
            </w:r>
            <w:r w:rsidR="004E5126">
              <w:rPr>
                <w:color w:val="000000"/>
                <w:szCs w:val="24"/>
              </w:rPr>
              <w:t xml:space="preserve"> cycle </w:t>
            </w:r>
            <w:r>
              <w:rPr>
                <w:color w:val="000000"/>
                <w:szCs w:val="24"/>
              </w:rPr>
              <w:t xml:space="preserve">route and </w:t>
            </w:r>
            <w:r w:rsidR="004E5126">
              <w:rPr>
                <w:color w:val="000000"/>
                <w:szCs w:val="24"/>
              </w:rPr>
              <w:t xml:space="preserve">develop </w:t>
            </w:r>
            <w:r w:rsidR="00232504">
              <w:rPr>
                <w:color w:val="000000"/>
                <w:szCs w:val="24"/>
              </w:rPr>
              <w:t xml:space="preserve">phase 1 of a </w:t>
            </w:r>
            <w:r w:rsidR="009300ED">
              <w:rPr>
                <w:color w:val="000000"/>
                <w:szCs w:val="24"/>
              </w:rPr>
              <w:t xml:space="preserve">new </w:t>
            </w:r>
            <w:r w:rsidR="00AD2F19">
              <w:rPr>
                <w:color w:val="000000"/>
                <w:szCs w:val="24"/>
              </w:rPr>
              <w:t>O</w:t>
            </w:r>
            <w:r w:rsidR="009300ED">
              <w:rPr>
                <w:color w:val="000000"/>
                <w:szCs w:val="24"/>
              </w:rPr>
              <w:t>verground</w:t>
            </w:r>
            <w:r w:rsidR="00396B91">
              <w:rPr>
                <w:color w:val="000000"/>
                <w:szCs w:val="24"/>
              </w:rPr>
              <w:t xml:space="preserve"> route </w:t>
            </w:r>
            <w:r w:rsidR="004E5126">
              <w:rPr>
                <w:color w:val="000000"/>
                <w:szCs w:val="24"/>
              </w:rPr>
              <w:t>t</w:t>
            </w:r>
            <w:r w:rsidR="00396B91">
              <w:rPr>
                <w:color w:val="000000"/>
                <w:szCs w:val="24"/>
              </w:rPr>
              <w:t>o link</w:t>
            </w:r>
            <w:r w:rsidR="004E5126">
              <w:rPr>
                <w:color w:val="000000"/>
                <w:szCs w:val="24"/>
              </w:rPr>
              <w:t xml:space="preserve"> </w:t>
            </w:r>
            <w:r w:rsidR="00EB2016">
              <w:rPr>
                <w:color w:val="000000"/>
                <w:szCs w:val="24"/>
              </w:rPr>
              <w:t>South Har</w:t>
            </w:r>
            <w:r w:rsidR="00396B91">
              <w:rPr>
                <w:color w:val="000000"/>
                <w:szCs w:val="24"/>
              </w:rPr>
              <w:t>row to Harrow Town centre</w:t>
            </w:r>
            <w:r w:rsidR="00BC43CD">
              <w:rPr>
                <w:color w:val="000000"/>
                <w:szCs w:val="24"/>
              </w:rPr>
              <w:t>.</w:t>
            </w:r>
            <w:r w:rsidR="00396B91">
              <w:rPr>
                <w:color w:val="000000"/>
                <w:szCs w:val="24"/>
              </w:rPr>
              <w:t xml:space="preserve"> </w:t>
            </w:r>
          </w:p>
          <w:p w14:paraId="5C52765E" w14:textId="77777777" w:rsidR="0003558E" w:rsidRDefault="0003558E" w:rsidP="00396B91">
            <w:pPr>
              <w:pStyle w:val="BodyText"/>
              <w:autoSpaceDE w:val="0"/>
              <w:autoSpaceDN w:val="0"/>
              <w:adjustRightInd w:val="0"/>
              <w:rPr>
                <w:color w:val="000000"/>
                <w:szCs w:val="24"/>
              </w:rPr>
            </w:pPr>
          </w:p>
          <w:p w14:paraId="6293E8BC" w14:textId="77777777" w:rsidR="0003558E" w:rsidRDefault="00AD2F19" w:rsidP="00396B91">
            <w:pPr>
              <w:pStyle w:val="BodyText"/>
              <w:autoSpaceDE w:val="0"/>
              <w:autoSpaceDN w:val="0"/>
              <w:adjustRightInd w:val="0"/>
              <w:rPr>
                <w:color w:val="000000"/>
                <w:szCs w:val="24"/>
              </w:rPr>
            </w:pPr>
            <w:r>
              <w:rPr>
                <w:color w:val="000000"/>
                <w:szCs w:val="24"/>
              </w:rPr>
              <w:t>Implement n</w:t>
            </w:r>
            <w:r w:rsidR="0003558E">
              <w:rPr>
                <w:color w:val="000000"/>
                <w:szCs w:val="24"/>
              </w:rPr>
              <w:t xml:space="preserve">ew local route along George V Avenue to link with Metropolitan and </w:t>
            </w:r>
            <w:r w:rsidR="009C2A98">
              <w:rPr>
                <w:color w:val="000000"/>
                <w:szCs w:val="24"/>
              </w:rPr>
              <w:t>N</w:t>
            </w:r>
            <w:r w:rsidR="0003558E">
              <w:rPr>
                <w:color w:val="000000"/>
                <w:szCs w:val="24"/>
              </w:rPr>
              <w:t>orthern routes</w:t>
            </w:r>
            <w:r>
              <w:rPr>
                <w:color w:val="000000"/>
                <w:szCs w:val="24"/>
              </w:rPr>
              <w:t>.</w:t>
            </w:r>
          </w:p>
          <w:p w14:paraId="5F546669" w14:textId="77777777" w:rsidR="00AD2F19" w:rsidRDefault="00AD2F19" w:rsidP="00396B91">
            <w:pPr>
              <w:pStyle w:val="BodyText"/>
              <w:autoSpaceDE w:val="0"/>
              <w:autoSpaceDN w:val="0"/>
              <w:adjustRightInd w:val="0"/>
              <w:rPr>
                <w:color w:val="000000"/>
                <w:szCs w:val="24"/>
              </w:rPr>
            </w:pPr>
          </w:p>
          <w:p w14:paraId="43E9BC7C" w14:textId="77777777" w:rsidR="00AD2F19" w:rsidRDefault="00AD2F19" w:rsidP="00396B91">
            <w:pPr>
              <w:pStyle w:val="BodyText"/>
              <w:autoSpaceDE w:val="0"/>
              <w:autoSpaceDN w:val="0"/>
              <w:adjustRightInd w:val="0"/>
              <w:rPr>
                <w:color w:val="000000"/>
                <w:szCs w:val="24"/>
              </w:rPr>
            </w:pPr>
            <w:r>
              <w:rPr>
                <w:color w:val="000000"/>
                <w:szCs w:val="24"/>
              </w:rPr>
              <w:t>Subject to funding implement sections of the cycleway proposals from Kenton Road to Kenmore underpass</w:t>
            </w:r>
          </w:p>
          <w:p w14:paraId="78F0C1ED" w14:textId="77777777" w:rsidR="009C2A98" w:rsidRDefault="009C2A98" w:rsidP="00396B91">
            <w:pPr>
              <w:pStyle w:val="BodyText"/>
              <w:autoSpaceDE w:val="0"/>
              <w:autoSpaceDN w:val="0"/>
              <w:adjustRightInd w:val="0"/>
              <w:rPr>
                <w:color w:val="000000"/>
                <w:szCs w:val="24"/>
              </w:rPr>
            </w:pPr>
          </w:p>
          <w:p w14:paraId="474C9BFB" w14:textId="77777777" w:rsidR="009C2A98" w:rsidRPr="00232504" w:rsidRDefault="00560654" w:rsidP="00396B91">
            <w:pPr>
              <w:pStyle w:val="BodyText"/>
              <w:autoSpaceDE w:val="0"/>
              <w:autoSpaceDN w:val="0"/>
              <w:adjustRightInd w:val="0"/>
              <w:rPr>
                <w:szCs w:val="24"/>
              </w:rPr>
            </w:pPr>
            <w:r>
              <w:rPr>
                <w:szCs w:val="24"/>
              </w:rPr>
              <w:t xml:space="preserve">Implement the   </w:t>
            </w:r>
            <w:proofErr w:type="spellStart"/>
            <w:r w:rsidR="009C2A98" w:rsidRPr="00232504">
              <w:rPr>
                <w:szCs w:val="24"/>
              </w:rPr>
              <w:t>Elmgrove</w:t>
            </w:r>
            <w:proofErr w:type="spellEnd"/>
            <w:r w:rsidR="009C2A98" w:rsidRPr="00232504">
              <w:rPr>
                <w:szCs w:val="24"/>
              </w:rPr>
              <w:t xml:space="preserve"> Road </w:t>
            </w:r>
            <w:r w:rsidR="00232504">
              <w:rPr>
                <w:szCs w:val="24"/>
              </w:rPr>
              <w:t>lo</w:t>
            </w:r>
            <w:r>
              <w:rPr>
                <w:szCs w:val="24"/>
              </w:rPr>
              <w:t>c</w:t>
            </w:r>
            <w:r w:rsidR="00232504">
              <w:rPr>
                <w:szCs w:val="24"/>
              </w:rPr>
              <w:t xml:space="preserve">al </w:t>
            </w:r>
            <w:r w:rsidR="009C2A98" w:rsidRPr="00232504">
              <w:rPr>
                <w:szCs w:val="24"/>
              </w:rPr>
              <w:t>cycle route</w:t>
            </w:r>
            <w:r w:rsidR="00232504">
              <w:rPr>
                <w:szCs w:val="24"/>
              </w:rPr>
              <w:t xml:space="preserve"> linking Station Road</w:t>
            </w:r>
            <w:r>
              <w:rPr>
                <w:szCs w:val="24"/>
              </w:rPr>
              <w:t xml:space="preserve">, </w:t>
            </w:r>
            <w:proofErr w:type="gramStart"/>
            <w:r>
              <w:rPr>
                <w:szCs w:val="24"/>
              </w:rPr>
              <w:t>Harrow</w:t>
            </w:r>
            <w:proofErr w:type="gramEnd"/>
            <w:r w:rsidR="00232504">
              <w:rPr>
                <w:szCs w:val="24"/>
              </w:rPr>
              <w:t xml:space="preserve"> and Kenmore Avenue under</w:t>
            </w:r>
            <w:r>
              <w:rPr>
                <w:szCs w:val="24"/>
              </w:rPr>
              <w:t>pass</w:t>
            </w:r>
          </w:p>
        </w:tc>
        <w:tc>
          <w:tcPr>
            <w:tcW w:w="1635" w:type="pct"/>
            <w:shd w:val="clear" w:color="auto" w:fill="auto"/>
          </w:tcPr>
          <w:p w14:paraId="6108C1D3" w14:textId="77777777" w:rsidR="00232504" w:rsidRDefault="00234E3A" w:rsidP="000668EC">
            <w:pPr>
              <w:pStyle w:val="BodyText"/>
              <w:autoSpaceDE w:val="0"/>
              <w:autoSpaceDN w:val="0"/>
              <w:adjustRightInd w:val="0"/>
              <w:rPr>
                <w:color w:val="000000"/>
                <w:szCs w:val="24"/>
              </w:rPr>
            </w:pPr>
            <w:r>
              <w:rPr>
                <w:color w:val="000000"/>
                <w:szCs w:val="24"/>
              </w:rPr>
              <w:t xml:space="preserve">Continue with </w:t>
            </w:r>
            <w:r w:rsidR="00232504">
              <w:rPr>
                <w:color w:val="000000"/>
                <w:szCs w:val="24"/>
              </w:rPr>
              <w:t xml:space="preserve">phase2 of the </w:t>
            </w:r>
            <w:r>
              <w:rPr>
                <w:color w:val="000000"/>
                <w:szCs w:val="24"/>
              </w:rPr>
              <w:t xml:space="preserve">Overground route </w:t>
            </w:r>
          </w:p>
          <w:p w14:paraId="2800AD18" w14:textId="77777777" w:rsidR="00232504" w:rsidRDefault="00232504" w:rsidP="000668EC">
            <w:pPr>
              <w:pStyle w:val="BodyText"/>
              <w:autoSpaceDE w:val="0"/>
              <w:autoSpaceDN w:val="0"/>
              <w:adjustRightInd w:val="0"/>
              <w:rPr>
                <w:color w:val="000000"/>
                <w:szCs w:val="24"/>
              </w:rPr>
            </w:pPr>
          </w:p>
          <w:p w14:paraId="3CFD4BB5" w14:textId="77777777" w:rsidR="003A5342" w:rsidRPr="006D5571" w:rsidRDefault="004E5126" w:rsidP="000668EC">
            <w:pPr>
              <w:pStyle w:val="BodyText"/>
              <w:autoSpaceDE w:val="0"/>
              <w:autoSpaceDN w:val="0"/>
              <w:adjustRightInd w:val="0"/>
              <w:rPr>
                <w:color w:val="000000"/>
                <w:szCs w:val="24"/>
              </w:rPr>
            </w:pPr>
            <w:r>
              <w:rPr>
                <w:color w:val="000000"/>
                <w:szCs w:val="24"/>
              </w:rPr>
              <w:t>Design and implement the</w:t>
            </w:r>
            <w:r w:rsidR="00396B91">
              <w:rPr>
                <w:color w:val="000000"/>
                <w:szCs w:val="24"/>
              </w:rPr>
              <w:t xml:space="preserve"> </w:t>
            </w:r>
            <w:r w:rsidR="009C2A98">
              <w:rPr>
                <w:color w:val="000000"/>
                <w:szCs w:val="24"/>
              </w:rPr>
              <w:t>Cross-Harrow</w:t>
            </w:r>
            <w:r w:rsidR="00396B91">
              <w:rPr>
                <w:color w:val="000000"/>
                <w:szCs w:val="24"/>
              </w:rPr>
              <w:t xml:space="preserve"> route </w:t>
            </w:r>
            <w:r w:rsidR="00BC43CD">
              <w:rPr>
                <w:color w:val="000000"/>
                <w:szCs w:val="24"/>
              </w:rPr>
              <w:t xml:space="preserve">linking </w:t>
            </w:r>
            <w:r w:rsidR="00396B91">
              <w:rPr>
                <w:color w:val="000000"/>
                <w:szCs w:val="24"/>
              </w:rPr>
              <w:t xml:space="preserve">the </w:t>
            </w:r>
            <w:r w:rsidR="003A5342">
              <w:rPr>
                <w:color w:val="000000"/>
                <w:szCs w:val="24"/>
              </w:rPr>
              <w:t>Piccadilly route</w:t>
            </w:r>
          </w:p>
        </w:tc>
        <w:tc>
          <w:tcPr>
            <w:tcW w:w="1635" w:type="pct"/>
            <w:shd w:val="clear" w:color="auto" w:fill="auto"/>
          </w:tcPr>
          <w:p w14:paraId="5C4E3E5C" w14:textId="77777777" w:rsidR="00232504" w:rsidRDefault="007D09BB" w:rsidP="000668EC">
            <w:pPr>
              <w:pStyle w:val="BodyText"/>
              <w:autoSpaceDE w:val="0"/>
              <w:autoSpaceDN w:val="0"/>
              <w:adjustRightInd w:val="0"/>
              <w:rPr>
                <w:color w:val="000000"/>
                <w:szCs w:val="24"/>
              </w:rPr>
            </w:pPr>
            <w:r>
              <w:rPr>
                <w:color w:val="000000"/>
                <w:szCs w:val="24"/>
              </w:rPr>
              <w:t>Expand the Jubilee route to link with Kenton Road and Streatfield Road towards Wealdstone</w:t>
            </w:r>
          </w:p>
          <w:p w14:paraId="40BB46EF" w14:textId="77777777" w:rsidR="00232504" w:rsidRDefault="00232504" w:rsidP="000668EC">
            <w:pPr>
              <w:pStyle w:val="BodyText"/>
              <w:autoSpaceDE w:val="0"/>
              <w:autoSpaceDN w:val="0"/>
              <w:adjustRightInd w:val="0"/>
              <w:rPr>
                <w:color w:val="000000"/>
                <w:szCs w:val="24"/>
              </w:rPr>
            </w:pPr>
          </w:p>
          <w:p w14:paraId="6B9D0DCC" w14:textId="77777777" w:rsidR="003A5342" w:rsidRPr="006D5571" w:rsidRDefault="00232504" w:rsidP="000668EC">
            <w:pPr>
              <w:pStyle w:val="BodyText"/>
              <w:autoSpaceDE w:val="0"/>
              <w:autoSpaceDN w:val="0"/>
              <w:adjustRightInd w:val="0"/>
              <w:rPr>
                <w:color w:val="000000"/>
                <w:szCs w:val="24"/>
              </w:rPr>
            </w:pPr>
            <w:r>
              <w:rPr>
                <w:color w:val="000000"/>
                <w:szCs w:val="24"/>
              </w:rPr>
              <w:t>Piccadilly route extension from South Harrow to Sudbury Hill</w:t>
            </w:r>
            <w:r w:rsidR="007D09BB">
              <w:rPr>
                <w:color w:val="000000"/>
                <w:szCs w:val="24"/>
              </w:rPr>
              <w:t xml:space="preserve"> </w:t>
            </w:r>
          </w:p>
        </w:tc>
      </w:tr>
    </w:tbl>
    <w:p w14:paraId="12567248" w14:textId="77777777" w:rsidR="006B6143" w:rsidRDefault="006B6143" w:rsidP="00C93BA2">
      <w:pPr>
        <w:pStyle w:val="BodyText"/>
        <w:autoSpaceDE w:val="0"/>
        <w:autoSpaceDN w:val="0"/>
        <w:adjustRightInd w:val="0"/>
        <w:ind w:hanging="851"/>
        <w:rPr>
          <w:color w:val="000000"/>
          <w:szCs w:val="24"/>
        </w:rPr>
      </w:pPr>
    </w:p>
    <w:p w14:paraId="196AF965" w14:textId="341185E1" w:rsidR="006B6143" w:rsidRDefault="00701CD3" w:rsidP="00C93BA2">
      <w:pPr>
        <w:pStyle w:val="BodyText"/>
        <w:numPr>
          <w:ilvl w:val="0"/>
          <w:numId w:val="2"/>
        </w:numPr>
        <w:autoSpaceDE w:val="0"/>
        <w:autoSpaceDN w:val="0"/>
        <w:adjustRightInd w:val="0"/>
        <w:ind w:left="851" w:hanging="851"/>
        <w:rPr>
          <w:color w:val="000000"/>
          <w:szCs w:val="24"/>
        </w:rPr>
      </w:pPr>
      <w:r>
        <w:rPr>
          <w:bCs/>
          <w:color w:val="000000"/>
          <w:szCs w:val="24"/>
        </w:rPr>
        <w:t>The revised CAP allows for the</w:t>
      </w:r>
      <w:r w:rsidR="00DE4816" w:rsidRPr="00DE4816">
        <w:rPr>
          <w:bCs/>
          <w:color w:val="000000"/>
          <w:szCs w:val="24"/>
        </w:rPr>
        <w:t xml:space="preserve"> develop</w:t>
      </w:r>
      <w:r>
        <w:rPr>
          <w:bCs/>
          <w:color w:val="000000"/>
          <w:szCs w:val="24"/>
        </w:rPr>
        <w:t>ment of</w:t>
      </w:r>
      <w:r w:rsidR="00DE4816" w:rsidRPr="00DE4816">
        <w:rPr>
          <w:bCs/>
          <w:color w:val="000000"/>
          <w:szCs w:val="24"/>
        </w:rPr>
        <w:t xml:space="preserve"> </w:t>
      </w:r>
      <w:r w:rsidR="002A0CBE">
        <w:rPr>
          <w:bCs/>
          <w:color w:val="000000"/>
          <w:szCs w:val="24"/>
        </w:rPr>
        <w:t xml:space="preserve">additional </w:t>
      </w:r>
      <w:r>
        <w:rPr>
          <w:bCs/>
          <w:color w:val="000000"/>
          <w:szCs w:val="24"/>
        </w:rPr>
        <w:t xml:space="preserve">cycle </w:t>
      </w:r>
      <w:r w:rsidR="00DE4816" w:rsidRPr="00DE4816">
        <w:rPr>
          <w:bCs/>
          <w:color w:val="000000"/>
          <w:szCs w:val="24"/>
        </w:rPr>
        <w:t xml:space="preserve">routes </w:t>
      </w:r>
      <w:r w:rsidR="004E5126">
        <w:rPr>
          <w:bCs/>
          <w:color w:val="000000"/>
          <w:szCs w:val="24"/>
        </w:rPr>
        <w:t>such as</w:t>
      </w:r>
      <w:r w:rsidR="00DE4816" w:rsidRPr="00DE4816">
        <w:rPr>
          <w:bCs/>
          <w:color w:val="000000"/>
          <w:szCs w:val="24"/>
        </w:rPr>
        <w:t xml:space="preserve"> the</w:t>
      </w:r>
      <w:r w:rsidR="000C5355">
        <w:rPr>
          <w:bCs/>
          <w:color w:val="000000"/>
          <w:szCs w:val="24"/>
        </w:rPr>
        <w:t xml:space="preserve"> </w:t>
      </w:r>
      <w:r w:rsidR="00101592">
        <w:rPr>
          <w:bCs/>
          <w:color w:val="000000"/>
          <w:szCs w:val="24"/>
        </w:rPr>
        <w:t>Cross-Harrow</w:t>
      </w:r>
      <w:r w:rsidR="000C5355">
        <w:rPr>
          <w:bCs/>
          <w:color w:val="000000"/>
          <w:szCs w:val="24"/>
        </w:rPr>
        <w:t xml:space="preserve"> route</w:t>
      </w:r>
      <w:r w:rsidR="00AD2F19">
        <w:rPr>
          <w:bCs/>
          <w:color w:val="000000"/>
          <w:szCs w:val="24"/>
        </w:rPr>
        <w:t xml:space="preserve"> and</w:t>
      </w:r>
      <w:r w:rsidR="00DE4816" w:rsidRPr="00DE4816">
        <w:rPr>
          <w:bCs/>
          <w:color w:val="000000"/>
          <w:szCs w:val="24"/>
        </w:rPr>
        <w:t xml:space="preserve"> </w:t>
      </w:r>
      <w:r w:rsidR="009300ED">
        <w:rPr>
          <w:bCs/>
          <w:color w:val="000000"/>
          <w:szCs w:val="24"/>
        </w:rPr>
        <w:t>O</w:t>
      </w:r>
      <w:r w:rsidR="000C5355" w:rsidRPr="00DE4816">
        <w:rPr>
          <w:bCs/>
          <w:color w:val="000000"/>
          <w:szCs w:val="24"/>
        </w:rPr>
        <w:t>verground</w:t>
      </w:r>
      <w:r w:rsidR="00DE4816">
        <w:rPr>
          <w:bCs/>
          <w:color w:val="000000"/>
          <w:szCs w:val="24"/>
        </w:rPr>
        <w:t xml:space="preserve"> </w:t>
      </w:r>
      <w:r w:rsidR="000C5355">
        <w:rPr>
          <w:bCs/>
          <w:color w:val="000000"/>
          <w:szCs w:val="24"/>
        </w:rPr>
        <w:t>route</w:t>
      </w:r>
      <w:r w:rsidR="00AD2F19">
        <w:rPr>
          <w:bCs/>
          <w:color w:val="000000"/>
          <w:szCs w:val="24"/>
        </w:rPr>
        <w:t>s</w:t>
      </w:r>
      <w:r w:rsidR="002A0CBE">
        <w:rPr>
          <w:bCs/>
          <w:color w:val="000000"/>
          <w:szCs w:val="24"/>
        </w:rPr>
        <w:t xml:space="preserve"> </w:t>
      </w:r>
      <w:r w:rsidR="00EB2016">
        <w:rPr>
          <w:bCs/>
          <w:color w:val="000000"/>
          <w:szCs w:val="24"/>
        </w:rPr>
        <w:t xml:space="preserve">which are designed to </w:t>
      </w:r>
      <w:r w:rsidR="00DC07C5">
        <w:rPr>
          <w:bCs/>
          <w:color w:val="000000"/>
          <w:szCs w:val="24"/>
        </w:rPr>
        <w:t>connect to</w:t>
      </w:r>
      <w:r w:rsidR="002A0CBE">
        <w:rPr>
          <w:bCs/>
          <w:color w:val="000000"/>
          <w:szCs w:val="24"/>
        </w:rPr>
        <w:t xml:space="preserve"> </w:t>
      </w:r>
      <w:r w:rsidR="000C5355">
        <w:rPr>
          <w:bCs/>
          <w:color w:val="000000"/>
          <w:szCs w:val="24"/>
        </w:rPr>
        <w:t xml:space="preserve">local transport hubs and </w:t>
      </w:r>
      <w:r w:rsidR="009300ED">
        <w:rPr>
          <w:bCs/>
          <w:color w:val="000000"/>
          <w:szCs w:val="24"/>
        </w:rPr>
        <w:t>local H</w:t>
      </w:r>
      <w:r w:rsidR="000C5355">
        <w:rPr>
          <w:bCs/>
          <w:color w:val="000000"/>
          <w:szCs w:val="24"/>
        </w:rPr>
        <w:t>igh streets</w:t>
      </w:r>
      <w:r w:rsidR="00DE4816" w:rsidRPr="00DE4816">
        <w:rPr>
          <w:bCs/>
          <w:color w:val="000000"/>
          <w:szCs w:val="24"/>
        </w:rPr>
        <w:t xml:space="preserve">. </w:t>
      </w:r>
    </w:p>
    <w:p w14:paraId="37EE5BE1" w14:textId="77777777" w:rsidR="006B6143" w:rsidRDefault="006B6143" w:rsidP="002D0B86">
      <w:pPr>
        <w:pStyle w:val="ListParagraph"/>
        <w:ind w:hanging="851"/>
        <w:rPr>
          <w:color w:val="000000"/>
          <w:szCs w:val="24"/>
        </w:rPr>
      </w:pPr>
    </w:p>
    <w:p w14:paraId="4E478574" w14:textId="77777777" w:rsidR="005069B9" w:rsidRPr="007D0C19" w:rsidRDefault="00DF179E" w:rsidP="006D11D4">
      <w:pPr>
        <w:pStyle w:val="BodyText"/>
        <w:autoSpaceDE w:val="0"/>
        <w:autoSpaceDN w:val="0"/>
        <w:adjustRightInd w:val="0"/>
        <w:ind w:left="993" w:hanging="142"/>
        <w:rPr>
          <w:b/>
          <w:szCs w:val="24"/>
        </w:rPr>
      </w:pPr>
      <w:r w:rsidRPr="007D0C19">
        <w:rPr>
          <w:b/>
          <w:szCs w:val="24"/>
        </w:rPr>
        <w:t xml:space="preserve">Current </w:t>
      </w:r>
      <w:r w:rsidR="007D0C19" w:rsidRPr="007D0C19">
        <w:rPr>
          <w:b/>
          <w:szCs w:val="24"/>
        </w:rPr>
        <w:t>Progress</w:t>
      </w:r>
    </w:p>
    <w:p w14:paraId="28D78E41" w14:textId="77777777" w:rsidR="00251DD7" w:rsidRPr="007D0C19" w:rsidRDefault="00251DD7" w:rsidP="002D0B86">
      <w:pPr>
        <w:pStyle w:val="ListParagraph"/>
        <w:ind w:hanging="851"/>
        <w:rPr>
          <w:rFonts w:eastAsia="Calibri"/>
          <w:bCs/>
          <w:color w:val="FF0000"/>
          <w:szCs w:val="24"/>
          <w:u w:val="single"/>
          <w:lang w:eastAsia="en-GB"/>
        </w:rPr>
      </w:pPr>
    </w:p>
    <w:p w14:paraId="707928A7" w14:textId="77777777" w:rsidR="00F20721" w:rsidRDefault="002D0B86" w:rsidP="002D0B86">
      <w:pPr>
        <w:pStyle w:val="BodyText"/>
        <w:numPr>
          <w:ilvl w:val="0"/>
          <w:numId w:val="2"/>
        </w:numPr>
        <w:autoSpaceDE w:val="0"/>
        <w:autoSpaceDN w:val="0"/>
        <w:adjustRightInd w:val="0"/>
        <w:ind w:left="851" w:hanging="851"/>
        <w:rPr>
          <w:rFonts w:eastAsia="ArialMT"/>
          <w:color w:val="232020"/>
          <w:szCs w:val="24"/>
          <w:lang w:eastAsia="en-GB"/>
        </w:rPr>
      </w:pPr>
      <w:r w:rsidRPr="006D11D4">
        <w:rPr>
          <w:bCs/>
          <w:color w:val="000000"/>
          <w:szCs w:val="24"/>
        </w:rPr>
        <w:t>This</w:t>
      </w:r>
      <w:r w:rsidR="00FD2289" w:rsidRPr="006D11D4">
        <w:rPr>
          <w:bCs/>
          <w:color w:val="000000"/>
          <w:szCs w:val="24"/>
        </w:rPr>
        <w:t xml:space="preserve"> year’s </w:t>
      </w:r>
      <w:r w:rsidR="00F20721" w:rsidRPr="006D11D4">
        <w:rPr>
          <w:bCs/>
          <w:color w:val="000000"/>
          <w:szCs w:val="24"/>
        </w:rPr>
        <w:t xml:space="preserve">LIP </w:t>
      </w:r>
      <w:r w:rsidR="00FD2289" w:rsidRPr="006D11D4">
        <w:rPr>
          <w:bCs/>
          <w:color w:val="000000"/>
          <w:szCs w:val="24"/>
        </w:rPr>
        <w:t>allocation</w:t>
      </w:r>
      <w:r w:rsidR="00F34E8D" w:rsidRPr="006D11D4">
        <w:rPr>
          <w:bCs/>
          <w:color w:val="000000"/>
          <w:szCs w:val="24"/>
        </w:rPr>
        <w:t xml:space="preserve"> </w:t>
      </w:r>
      <w:r w:rsidR="00FD2289" w:rsidRPr="006D11D4">
        <w:rPr>
          <w:bCs/>
          <w:color w:val="000000"/>
          <w:szCs w:val="24"/>
        </w:rPr>
        <w:t xml:space="preserve">for cycle infrastructure projects </w:t>
      </w:r>
      <w:r w:rsidR="00F20721" w:rsidRPr="006D11D4">
        <w:rPr>
          <w:bCs/>
          <w:color w:val="000000"/>
          <w:szCs w:val="24"/>
        </w:rPr>
        <w:t>was severely affected by the COVID -19 pandemic because of the ongoing financial difficulties experienced by T</w:t>
      </w:r>
      <w:r w:rsidR="007D09BB" w:rsidRPr="006D11D4">
        <w:rPr>
          <w:bCs/>
          <w:color w:val="000000"/>
          <w:szCs w:val="24"/>
        </w:rPr>
        <w:t>fL. This</w:t>
      </w:r>
      <w:r w:rsidR="00F20721" w:rsidRPr="006D11D4">
        <w:rPr>
          <w:bCs/>
          <w:color w:val="000000"/>
          <w:szCs w:val="24"/>
        </w:rPr>
        <w:t xml:space="preserve"> meant that </w:t>
      </w:r>
      <w:r w:rsidR="006D11D4">
        <w:rPr>
          <w:bCs/>
          <w:color w:val="000000"/>
          <w:szCs w:val="24"/>
        </w:rPr>
        <w:t>the</w:t>
      </w:r>
      <w:r w:rsidR="00F20721" w:rsidRPr="006D11D4">
        <w:rPr>
          <w:bCs/>
          <w:color w:val="000000"/>
          <w:szCs w:val="24"/>
        </w:rPr>
        <w:t xml:space="preserve"> normal</w:t>
      </w:r>
      <w:r w:rsidR="00F20721">
        <w:rPr>
          <w:rFonts w:eastAsia="ArialMT"/>
          <w:color w:val="232020"/>
          <w:szCs w:val="24"/>
          <w:lang w:eastAsia="en-GB"/>
        </w:rPr>
        <w:t xml:space="preserve"> </w:t>
      </w:r>
      <w:r w:rsidR="006D11D4">
        <w:rPr>
          <w:rFonts w:eastAsia="ArialMT"/>
          <w:color w:val="232020"/>
          <w:szCs w:val="24"/>
          <w:lang w:eastAsia="en-GB"/>
        </w:rPr>
        <w:t xml:space="preserve">annual </w:t>
      </w:r>
      <w:r w:rsidR="00F20721">
        <w:rPr>
          <w:rFonts w:eastAsia="ArialMT"/>
          <w:color w:val="232020"/>
          <w:szCs w:val="24"/>
          <w:lang w:eastAsia="en-GB"/>
        </w:rPr>
        <w:t>LIP allocation was significantly reduced</w:t>
      </w:r>
      <w:r w:rsidR="002A0CBE">
        <w:rPr>
          <w:rFonts w:eastAsia="ArialMT"/>
          <w:color w:val="232020"/>
          <w:szCs w:val="24"/>
          <w:lang w:eastAsia="en-GB"/>
        </w:rPr>
        <w:t xml:space="preserve"> and plans to extend the network w</w:t>
      </w:r>
      <w:r w:rsidR="00701CD3">
        <w:rPr>
          <w:rFonts w:eastAsia="ArialMT"/>
          <w:color w:val="232020"/>
          <w:szCs w:val="24"/>
          <w:lang w:eastAsia="en-GB"/>
        </w:rPr>
        <w:t>ere</w:t>
      </w:r>
      <w:r w:rsidR="002A0CBE">
        <w:rPr>
          <w:rFonts w:eastAsia="ArialMT"/>
          <w:color w:val="232020"/>
          <w:szCs w:val="24"/>
          <w:lang w:eastAsia="en-GB"/>
        </w:rPr>
        <w:t xml:space="preserve"> halted as a result</w:t>
      </w:r>
      <w:r w:rsidR="00F20721">
        <w:rPr>
          <w:rFonts w:eastAsia="ArialMT"/>
          <w:color w:val="232020"/>
          <w:szCs w:val="24"/>
          <w:lang w:eastAsia="en-GB"/>
        </w:rPr>
        <w:t>.</w:t>
      </w:r>
    </w:p>
    <w:p w14:paraId="73199516" w14:textId="77777777" w:rsidR="00F20721" w:rsidRDefault="00F20721" w:rsidP="00F20721">
      <w:pPr>
        <w:pStyle w:val="ListParagraph"/>
        <w:rPr>
          <w:rFonts w:eastAsia="ArialMT"/>
          <w:color w:val="232020"/>
          <w:szCs w:val="24"/>
          <w:lang w:eastAsia="en-GB"/>
        </w:rPr>
      </w:pPr>
    </w:p>
    <w:p w14:paraId="3779681A" w14:textId="77777777" w:rsidR="001D0B47" w:rsidRDefault="002A0CBE" w:rsidP="00272B33">
      <w:pPr>
        <w:pStyle w:val="BodyText"/>
        <w:numPr>
          <w:ilvl w:val="0"/>
          <w:numId w:val="2"/>
        </w:numPr>
        <w:autoSpaceDE w:val="0"/>
        <w:autoSpaceDN w:val="0"/>
        <w:adjustRightInd w:val="0"/>
        <w:ind w:left="851" w:hanging="851"/>
        <w:rPr>
          <w:rFonts w:eastAsia="ArialMT"/>
          <w:color w:val="232020"/>
          <w:szCs w:val="24"/>
          <w:lang w:eastAsia="en-GB"/>
        </w:rPr>
      </w:pPr>
      <w:r w:rsidRPr="002A0CBE">
        <w:rPr>
          <w:rFonts w:eastAsia="ArialMT"/>
          <w:color w:val="232020"/>
          <w:szCs w:val="24"/>
          <w:lang w:eastAsia="en-GB"/>
        </w:rPr>
        <w:lastRenderedPageBreak/>
        <w:t xml:space="preserve">At the end of </w:t>
      </w:r>
      <w:proofErr w:type="gramStart"/>
      <w:r w:rsidR="00ED16CB" w:rsidRPr="002A0CBE">
        <w:rPr>
          <w:rFonts w:eastAsia="ArialMT"/>
          <w:color w:val="232020"/>
          <w:szCs w:val="24"/>
          <w:lang w:eastAsia="en-GB"/>
        </w:rPr>
        <w:t>October</w:t>
      </w:r>
      <w:proofErr w:type="gramEnd"/>
      <w:r w:rsidR="00A34FE1">
        <w:rPr>
          <w:rFonts w:eastAsia="ArialMT"/>
          <w:color w:val="232020"/>
          <w:szCs w:val="24"/>
          <w:lang w:eastAsia="en-GB"/>
        </w:rPr>
        <w:t xml:space="preserve"> </w:t>
      </w:r>
      <w:r w:rsidR="00F20721" w:rsidRPr="002A0CBE">
        <w:rPr>
          <w:rFonts w:eastAsia="ArialMT"/>
          <w:color w:val="232020"/>
          <w:szCs w:val="24"/>
          <w:lang w:eastAsia="en-GB"/>
        </w:rPr>
        <w:t xml:space="preserve">a reduced LIP allocation was received which allowed </w:t>
      </w:r>
      <w:r w:rsidR="006D11D4">
        <w:rPr>
          <w:rFonts w:eastAsia="ArialMT"/>
          <w:color w:val="232020"/>
          <w:szCs w:val="24"/>
          <w:lang w:eastAsia="en-GB"/>
        </w:rPr>
        <w:t xml:space="preserve">some </w:t>
      </w:r>
      <w:r w:rsidR="00F20721" w:rsidRPr="002A0CBE">
        <w:rPr>
          <w:rFonts w:eastAsia="ArialMT"/>
          <w:color w:val="232020"/>
          <w:szCs w:val="24"/>
          <w:lang w:eastAsia="en-GB"/>
        </w:rPr>
        <w:t xml:space="preserve">work </w:t>
      </w:r>
      <w:r w:rsidR="006D11D4">
        <w:rPr>
          <w:rFonts w:eastAsia="ArialMT"/>
          <w:color w:val="232020"/>
          <w:szCs w:val="24"/>
          <w:lang w:eastAsia="en-GB"/>
        </w:rPr>
        <w:t xml:space="preserve">to continue </w:t>
      </w:r>
      <w:r w:rsidR="00F20721" w:rsidRPr="002A0CBE">
        <w:rPr>
          <w:rFonts w:eastAsia="ArialMT"/>
          <w:color w:val="232020"/>
          <w:szCs w:val="24"/>
          <w:lang w:eastAsia="en-GB"/>
        </w:rPr>
        <w:t>on developing</w:t>
      </w:r>
      <w:r w:rsidRPr="002A0CBE">
        <w:rPr>
          <w:rFonts w:eastAsia="ArialMT"/>
          <w:color w:val="232020"/>
          <w:szCs w:val="24"/>
          <w:lang w:eastAsia="en-GB"/>
        </w:rPr>
        <w:t xml:space="preserve"> </w:t>
      </w:r>
      <w:r w:rsidR="006D11D4">
        <w:rPr>
          <w:rFonts w:eastAsia="ArialMT"/>
          <w:color w:val="232020"/>
          <w:szCs w:val="24"/>
          <w:lang w:eastAsia="en-GB"/>
        </w:rPr>
        <w:t>cycle schemes in</w:t>
      </w:r>
      <w:r w:rsidRPr="002A0CBE">
        <w:rPr>
          <w:rFonts w:eastAsia="ArialMT"/>
          <w:color w:val="232020"/>
          <w:szCs w:val="24"/>
          <w:lang w:eastAsia="en-GB"/>
        </w:rPr>
        <w:t xml:space="preserve"> </w:t>
      </w:r>
      <w:r w:rsidR="006D11D4">
        <w:rPr>
          <w:rFonts w:eastAsia="ArialMT"/>
          <w:color w:val="232020"/>
          <w:szCs w:val="24"/>
          <w:lang w:eastAsia="en-GB"/>
        </w:rPr>
        <w:t>the</w:t>
      </w:r>
      <w:r w:rsidRPr="002A0CBE">
        <w:rPr>
          <w:rFonts w:eastAsia="ArialMT"/>
          <w:color w:val="232020"/>
          <w:szCs w:val="24"/>
          <w:lang w:eastAsia="en-GB"/>
        </w:rPr>
        <w:t xml:space="preserve"> </w:t>
      </w:r>
      <w:r w:rsidR="007D09BB">
        <w:rPr>
          <w:rFonts w:eastAsia="ArialMT"/>
          <w:color w:val="232020"/>
          <w:szCs w:val="24"/>
          <w:lang w:eastAsia="en-GB"/>
        </w:rPr>
        <w:t xml:space="preserve">20/21 </w:t>
      </w:r>
      <w:r w:rsidRPr="002A0CBE">
        <w:rPr>
          <w:rFonts w:eastAsia="ArialMT"/>
          <w:color w:val="232020"/>
          <w:szCs w:val="24"/>
          <w:lang w:eastAsia="en-GB"/>
        </w:rPr>
        <w:t>LIP programme</w:t>
      </w:r>
      <w:r w:rsidR="006D11D4">
        <w:rPr>
          <w:rFonts w:eastAsia="ArialMT"/>
          <w:color w:val="232020"/>
          <w:szCs w:val="24"/>
          <w:lang w:eastAsia="en-GB"/>
        </w:rPr>
        <w:t xml:space="preserve">. This </w:t>
      </w:r>
      <w:r w:rsidRPr="002A0CBE">
        <w:rPr>
          <w:rFonts w:eastAsia="ArialMT"/>
          <w:color w:val="232020"/>
          <w:szCs w:val="24"/>
          <w:lang w:eastAsia="en-GB"/>
        </w:rPr>
        <w:t>included</w:t>
      </w:r>
      <w:r w:rsidR="00F20721" w:rsidRPr="002A0CBE">
        <w:rPr>
          <w:rFonts w:eastAsia="ArialMT"/>
          <w:color w:val="232020"/>
          <w:szCs w:val="24"/>
          <w:lang w:eastAsia="en-GB"/>
        </w:rPr>
        <w:t xml:space="preserve"> the </w:t>
      </w:r>
      <w:r w:rsidR="009C2A98">
        <w:rPr>
          <w:rFonts w:eastAsia="ArialMT"/>
          <w:color w:val="232020"/>
          <w:szCs w:val="24"/>
          <w:lang w:eastAsia="en-GB"/>
        </w:rPr>
        <w:t>N</w:t>
      </w:r>
      <w:r w:rsidR="00F20721" w:rsidRPr="002A0CBE">
        <w:rPr>
          <w:rFonts w:eastAsia="ArialMT"/>
          <w:color w:val="232020"/>
          <w:szCs w:val="24"/>
          <w:lang w:eastAsia="en-GB"/>
        </w:rPr>
        <w:t>orthern</w:t>
      </w:r>
      <w:r w:rsidR="001D0B47" w:rsidRPr="002A0CBE">
        <w:rPr>
          <w:rFonts w:eastAsia="ArialMT"/>
          <w:color w:val="232020"/>
          <w:szCs w:val="24"/>
          <w:lang w:eastAsia="en-GB"/>
        </w:rPr>
        <w:t xml:space="preserve"> cycle</w:t>
      </w:r>
      <w:r w:rsidR="00F20721" w:rsidRPr="002A0CBE">
        <w:rPr>
          <w:rFonts w:eastAsia="ArialMT"/>
          <w:color w:val="232020"/>
          <w:szCs w:val="24"/>
          <w:lang w:eastAsia="en-GB"/>
        </w:rPr>
        <w:t xml:space="preserve"> route and </w:t>
      </w:r>
      <w:r w:rsidRPr="002A0CBE">
        <w:rPr>
          <w:rFonts w:eastAsia="ArialMT"/>
          <w:color w:val="232020"/>
          <w:szCs w:val="24"/>
          <w:lang w:eastAsia="en-GB"/>
        </w:rPr>
        <w:t xml:space="preserve">plans for a </w:t>
      </w:r>
      <w:r w:rsidR="007D09BB">
        <w:rPr>
          <w:rFonts w:eastAsia="ArialMT"/>
          <w:color w:val="232020"/>
          <w:szCs w:val="24"/>
          <w:lang w:eastAsia="en-GB"/>
        </w:rPr>
        <w:t xml:space="preserve">new segregated </w:t>
      </w:r>
      <w:r w:rsidRPr="002A0CBE">
        <w:rPr>
          <w:rFonts w:eastAsia="ArialMT"/>
          <w:color w:val="232020"/>
          <w:szCs w:val="24"/>
          <w:lang w:eastAsia="en-GB"/>
        </w:rPr>
        <w:t xml:space="preserve">cycle route along </w:t>
      </w:r>
      <w:r w:rsidR="00F20721" w:rsidRPr="002A0CBE">
        <w:rPr>
          <w:rFonts w:eastAsia="ArialMT"/>
          <w:color w:val="232020"/>
          <w:szCs w:val="24"/>
          <w:lang w:eastAsia="en-GB"/>
        </w:rPr>
        <w:t>George V Avenue</w:t>
      </w:r>
      <w:r w:rsidRPr="002A0CBE">
        <w:rPr>
          <w:rFonts w:eastAsia="ArialMT"/>
          <w:color w:val="232020"/>
          <w:szCs w:val="24"/>
          <w:lang w:eastAsia="en-GB"/>
        </w:rPr>
        <w:t>.</w:t>
      </w:r>
    </w:p>
    <w:p w14:paraId="3165F270" w14:textId="77777777" w:rsidR="001D0B47" w:rsidRDefault="001D0B47" w:rsidP="00C62A84">
      <w:pPr>
        <w:pStyle w:val="ListParagraph"/>
        <w:rPr>
          <w:rFonts w:eastAsia="ArialMT"/>
          <w:color w:val="232020"/>
          <w:szCs w:val="24"/>
          <w:lang w:eastAsia="en-GB"/>
        </w:rPr>
      </w:pPr>
    </w:p>
    <w:p w14:paraId="2F1289AE" w14:textId="77777777" w:rsidR="008E06F9" w:rsidRDefault="008E06F9" w:rsidP="006D11D4">
      <w:pPr>
        <w:ind w:firstLine="851"/>
        <w:rPr>
          <w:rFonts w:ascii="Arial" w:hAnsi="Arial" w:cs="Arial"/>
          <w:b/>
          <w:sz w:val="24"/>
          <w:szCs w:val="24"/>
        </w:rPr>
      </w:pPr>
      <w:r>
        <w:rPr>
          <w:rFonts w:ascii="Arial" w:hAnsi="Arial" w:cs="Arial"/>
          <w:b/>
          <w:sz w:val="24"/>
          <w:szCs w:val="24"/>
        </w:rPr>
        <w:t>High Street Fund</w:t>
      </w:r>
    </w:p>
    <w:p w14:paraId="7538ADA0" w14:textId="77777777" w:rsidR="008E06F9" w:rsidRDefault="008E06F9" w:rsidP="00C93BA2">
      <w:pPr>
        <w:rPr>
          <w:rFonts w:ascii="Arial" w:hAnsi="Arial" w:cs="Arial"/>
          <w:b/>
          <w:sz w:val="24"/>
          <w:szCs w:val="24"/>
        </w:rPr>
      </w:pPr>
    </w:p>
    <w:p w14:paraId="1A69D607" w14:textId="77777777" w:rsidR="006D11D4" w:rsidRDefault="00A928DB" w:rsidP="006D11D4">
      <w:pPr>
        <w:pStyle w:val="BodyText"/>
        <w:numPr>
          <w:ilvl w:val="0"/>
          <w:numId w:val="2"/>
        </w:numPr>
        <w:autoSpaceDE w:val="0"/>
        <w:autoSpaceDN w:val="0"/>
        <w:adjustRightInd w:val="0"/>
        <w:ind w:left="851" w:hanging="851"/>
        <w:rPr>
          <w:rFonts w:eastAsia="ArialMT"/>
          <w:color w:val="232020"/>
          <w:szCs w:val="24"/>
          <w:lang w:eastAsia="en-GB"/>
        </w:rPr>
      </w:pPr>
      <w:r>
        <w:rPr>
          <w:rFonts w:eastAsia="ArialMT"/>
          <w:color w:val="232020"/>
          <w:szCs w:val="24"/>
          <w:lang w:eastAsia="en-GB"/>
        </w:rPr>
        <w:t xml:space="preserve">The </w:t>
      </w:r>
      <w:r w:rsidR="006D11D4">
        <w:rPr>
          <w:rFonts w:eastAsia="ArialMT"/>
          <w:color w:val="232020"/>
          <w:szCs w:val="24"/>
          <w:lang w:eastAsia="en-GB"/>
        </w:rPr>
        <w:t xml:space="preserve">opportunity </w:t>
      </w:r>
      <w:r>
        <w:rPr>
          <w:rFonts w:eastAsia="ArialMT"/>
          <w:color w:val="232020"/>
          <w:szCs w:val="24"/>
          <w:lang w:eastAsia="en-GB"/>
        </w:rPr>
        <w:t>to expand the</w:t>
      </w:r>
      <w:r w:rsidR="006D11D4">
        <w:rPr>
          <w:rFonts w:eastAsia="ArialMT"/>
          <w:color w:val="232020"/>
          <w:szCs w:val="24"/>
          <w:lang w:eastAsia="en-GB"/>
        </w:rPr>
        <w:t xml:space="preserve"> cycle route</w:t>
      </w:r>
      <w:r>
        <w:rPr>
          <w:rFonts w:eastAsia="ArialMT"/>
          <w:color w:val="232020"/>
          <w:szCs w:val="24"/>
          <w:lang w:eastAsia="en-GB"/>
        </w:rPr>
        <w:t xml:space="preserve"> network as a part </w:t>
      </w:r>
      <w:r w:rsidR="006D11D4">
        <w:rPr>
          <w:rFonts w:eastAsia="ArialMT"/>
          <w:color w:val="232020"/>
          <w:szCs w:val="24"/>
          <w:lang w:eastAsia="en-GB"/>
        </w:rPr>
        <w:t>of the High Street fund initiative</w:t>
      </w:r>
      <w:r>
        <w:rPr>
          <w:rFonts w:eastAsia="ArialMT"/>
          <w:color w:val="232020"/>
          <w:szCs w:val="24"/>
          <w:lang w:eastAsia="en-GB"/>
        </w:rPr>
        <w:t xml:space="preserve"> has been taken forward and </w:t>
      </w:r>
      <w:r w:rsidR="006D11D4">
        <w:rPr>
          <w:rFonts w:eastAsia="ArialMT"/>
          <w:color w:val="232020"/>
          <w:szCs w:val="24"/>
          <w:lang w:eastAsia="en-GB"/>
        </w:rPr>
        <w:t>details of these proposals are highlighted below.</w:t>
      </w:r>
    </w:p>
    <w:p w14:paraId="69448A9B" w14:textId="77777777" w:rsidR="006D11D4" w:rsidRPr="002A0CBE" w:rsidRDefault="006D11D4" w:rsidP="006D11D4">
      <w:pPr>
        <w:pStyle w:val="BodyText"/>
        <w:autoSpaceDE w:val="0"/>
        <w:autoSpaceDN w:val="0"/>
        <w:adjustRightInd w:val="0"/>
        <w:ind w:left="851"/>
        <w:rPr>
          <w:rFonts w:eastAsia="ArialMT"/>
          <w:color w:val="232020"/>
          <w:szCs w:val="24"/>
          <w:lang w:eastAsia="en-GB"/>
        </w:rPr>
      </w:pPr>
    </w:p>
    <w:p w14:paraId="058641C4" w14:textId="77777777" w:rsidR="008E06F9" w:rsidRPr="00F279CA" w:rsidRDefault="008E06F9" w:rsidP="00CE0A9B">
      <w:pPr>
        <w:pStyle w:val="BodyText"/>
        <w:numPr>
          <w:ilvl w:val="0"/>
          <w:numId w:val="2"/>
        </w:numPr>
        <w:suppressAutoHyphens/>
        <w:autoSpaceDE w:val="0"/>
        <w:autoSpaceDN w:val="0"/>
        <w:adjustRightInd w:val="0"/>
        <w:spacing w:after="160"/>
        <w:ind w:left="851" w:hanging="851"/>
        <w:textAlignment w:val="baseline"/>
        <w:rPr>
          <w:lang w:eastAsia="en-GB"/>
        </w:rPr>
      </w:pPr>
      <w:r w:rsidRPr="00F279CA">
        <w:rPr>
          <w:rFonts w:eastAsia="Calibri"/>
          <w:szCs w:val="24"/>
          <w:lang w:eastAsia="en-GB"/>
        </w:rPr>
        <w:t>The</w:t>
      </w:r>
      <w:r>
        <w:rPr>
          <w:lang w:eastAsia="en-GB"/>
        </w:rPr>
        <w:t xml:space="preserve"> original intention of this</w:t>
      </w:r>
      <w:r w:rsidRPr="00E62FFF">
        <w:rPr>
          <w:lang w:eastAsia="en-GB"/>
        </w:rPr>
        <w:t xml:space="preserve"> programme </w:t>
      </w:r>
      <w:r w:rsidR="00F20721">
        <w:rPr>
          <w:lang w:eastAsia="en-GB"/>
        </w:rPr>
        <w:t>was</w:t>
      </w:r>
      <w:r>
        <w:rPr>
          <w:lang w:eastAsia="en-GB"/>
        </w:rPr>
        <w:t xml:space="preserve"> to make</w:t>
      </w:r>
      <w:r w:rsidRPr="00E62FFF">
        <w:rPr>
          <w:lang w:eastAsia="en-GB"/>
        </w:rPr>
        <w:t xml:space="preserve"> improvements in </w:t>
      </w:r>
      <w:r w:rsidR="00A928DB">
        <w:rPr>
          <w:lang w:eastAsia="en-GB"/>
        </w:rPr>
        <w:t xml:space="preserve">local and district centres and </w:t>
      </w:r>
      <w:r w:rsidRPr="00E62FFF">
        <w:rPr>
          <w:lang w:eastAsia="en-GB"/>
        </w:rPr>
        <w:t xml:space="preserve">High Streets in Harrow which </w:t>
      </w:r>
      <w:r>
        <w:rPr>
          <w:lang w:eastAsia="en-GB"/>
        </w:rPr>
        <w:t xml:space="preserve">would </w:t>
      </w:r>
      <w:r w:rsidRPr="00E62FFF">
        <w:rPr>
          <w:lang w:eastAsia="en-GB"/>
        </w:rPr>
        <w:t xml:space="preserve">have a high </w:t>
      </w:r>
      <w:r w:rsidR="00ED16CB" w:rsidRPr="00E62FFF">
        <w:rPr>
          <w:lang w:eastAsia="en-GB"/>
        </w:rPr>
        <w:t>impact,</w:t>
      </w:r>
      <w:r w:rsidRPr="00E62FFF">
        <w:rPr>
          <w:lang w:eastAsia="en-GB"/>
        </w:rPr>
        <w:t xml:space="preserve"> and which </w:t>
      </w:r>
      <w:r w:rsidR="007D09BB">
        <w:rPr>
          <w:lang w:eastAsia="en-GB"/>
        </w:rPr>
        <w:t>c</w:t>
      </w:r>
      <w:r>
        <w:rPr>
          <w:lang w:eastAsia="en-GB"/>
        </w:rPr>
        <w:t>ould be</w:t>
      </w:r>
      <w:r w:rsidRPr="00E62FFF">
        <w:rPr>
          <w:lang w:eastAsia="en-GB"/>
        </w:rPr>
        <w:t xml:space="preserve"> delivered in partnership with local traders and their partners</w:t>
      </w:r>
      <w:r w:rsidR="00A928DB">
        <w:rPr>
          <w:lang w:eastAsia="en-GB"/>
        </w:rPr>
        <w:t xml:space="preserve"> and help boost </w:t>
      </w:r>
      <w:r w:rsidR="002D35B7">
        <w:rPr>
          <w:lang w:eastAsia="en-GB"/>
        </w:rPr>
        <w:t>the local economy and economic recovery from the pandemic</w:t>
      </w:r>
      <w:r w:rsidRPr="00E62FFF">
        <w:rPr>
          <w:lang w:eastAsia="en-GB"/>
        </w:rPr>
        <w:t xml:space="preserve">. </w:t>
      </w:r>
    </w:p>
    <w:p w14:paraId="0A95AD6F" w14:textId="77777777" w:rsidR="002D35B7" w:rsidRPr="00E62FFF" w:rsidRDefault="002D35B7" w:rsidP="002D35B7">
      <w:pPr>
        <w:pStyle w:val="BodyText"/>
        <w:numPr>
          <w:ilvl w:val="0"/>
          <w:numId w:val="2"/>
        </w:numPr>
        <w:suppressAutoHyphens/>
        <w:autoSpaceDE w:val="0"/>
        <w:autoSpaceDN w:val="0"/>
        <w:adjustRightInd w:val="0"/>
        <w:spacing w:after="160"/>
        <w:ind w:left="851" w:hanging="851"/>
        <w:textAlignment w:val="baseline"/>
        <w:rPr>
          <w:lang w:eastAsia="en-GB"/>
        </w:rPr>
      </w:pPr>
      <w:r>
        <w:rPr>
          <w:lang w:eastAsia="en-GB"/>
        </w:rPr>
        <w:t>The impact of the government social distancing requirements has changed the way we travel and the objectives of this programme have been expanded to introduce interventions that will support both increased walking and cycling which is very important to achieving an increase in footfall and economic activity.</w:t>
      </w:r>
    </w:p>
    <w:p w14:paraId="2B2B3BC4" w14:textId="77777777" w:rsidR="002D35B7" w:rsidRPr="002D35B7" w:rsidRDefault="002D35B7" w:rsidP="00024D1E">
      <w:pPr>
        <w:pStyle w:val="BodyText"/>
        <w:numPr>
          <w:ilvl w:val="0"/>
          <w:numId w:val="2"/>
        </w:numPr>
        <w:suppressAutoHyphens/>
        <w:autoSpaceDE w:val="0"/>
        <w:autoSpaceDN w:val="0"/>
        <w:adjustRightInd w:val="0"/>
        <w:spacing w:after="160"/>
        <w:ind w:left="851" w:hanging="851"/>
        <w:textAlignment w:val="baseline"/>
        <w:rPr>
          <w:b/>
          <w:bCs/>
          <w:szCs w:val="24"/>
        </w:rPr>
      </w:pPr>
      <w:r>
        <w:t xml:space="preserve">An assessment of walking potential, walkability, cycling potential, population density, health deprivation, road safety and access to green spaces has been undertaken to establish the priority locations for interventions. </w:t>
      </w:r>
      <w:r w:rsidR="005063C0">
        <w:t xml:space="preserve">These are South Harrow, North Harrow, Rayners </w:t>
      </w:r>
      <w:proofErr w:type="gramStart"/>
      <w:r w:rsidR="005063C0">
        <w:t>Lane</w:t>
      </w:r>
      <w:proofErr w:type="gramEnd"/>
      <w:r w:rsidR="005063C0">
        <w:t xml:space="preserve"> and Edgware.</w:t>
      </w:r>
      <w:r w:rsidR="003C3E3B">
        <w:t xml:space="preserve"> </w:t>
      </w:r>
    </w:p>
    <w:p w14:paraId="34A089C6" w14:textId="77777777" w:rsidR="008E06F9" w:rsidRPr="002D35B7" w:rsidRDefault="002D35B7" w:rsidP="00024D1E">
      <w:pPr>
        <w:pStyle w:val="BodyText"/>
        <w:numPr>
          <w:ilvl w:val="0"/>
          <w:numId w:val="2"/>
        </w:numPr>
        <w:suppressAutoHyphens/>
        <w:autoSpaceDE w:val="0"/>
        <w:autoSpaceDN w:val="0"/>
        <w:adjustRightInd w:val="0"/>
        <w:spacing w:after="160"/>
        <w:ind w:left="851" w:hanging="851"/>
        <w:textAlignment w:val="baseline"/>
        <w:rPr>
          <w:b/>
          <w:bCs/>
          <w:szCs w:val="24"/>
        </w:rPr>
      </w:pPr>
      <w:r>
        <w:t>Cy</w:t>
      </w:r>
      <w:r w:rsidR="003C3E3B">
        <w:t xml:space="preserve">cle routes </w:t>
      </w:r>
      <w:r>
        <w:t xml:space="preserve">that link these centres and fit within the </w:t>
      </w:r>
      <w:r w:rsidR="003C3E3B">
        <w:t xml:space="preserve">current network </w:t>
      </w:r>
      <w:r>
        <w:t>are now being developed. Improving cycle access to</w:t>
      </w:r>
      <w:r w:rsidR="008B298E">
        <w:t xml:space="preserve"> </w:t>
      </w:r>
      <w:r w:rsidR="003C3E3B">
        <w:t>these four town centres</w:t>
      </w:r>
      <w:r w:rsidR="005063C0">
        <w:t xml:space="preserve"> </w:t>
      </w:r>
      <w:r>
        <w:t>will</w:t>
      </w:r>
      <w:r w:rsidR="003C3E3B">
        <w:t xml:space="preserve"> </w:t>
      </w:r>
      <w:r>
        <w:t>widen the use of sustainable transport to visit local centres</w:t>
      </w:r>
      <w:r w:rsidR="00F279CA">
        <w:t xml:space="preserve">. A more detailed </w:t>
      </w:r>
      <w:r w:rsidR="009300ED">
        <w:t xml:space="preserve">map of the </w:t>
      </w:r>
      <w:r w:rsidR="008B298E">
        <w:t xml:space="preserve">proposals </w:t>
      </w:r>
      <w:r w:rsidR="00F279CA">
        <w:t xml:space="preserve">can be seen in </w:t>
      </w:r>
      <w:r w:rsidR="00F279CA" w:rsidRPr="002D35B7">
        <w:rPr>
          <w:b/>
          <w:bCs/>
        </w:rPr>
        <w:t>Appendix B.</w:t>
      </w:r>
    </w:p>
    <w:p w14:paraId="0DD233EB" w14:textId="77777777" w:rsidR="008E06F9" w:rsidRDefault="008E06F9" w:rsidP="00C93BA2">
      <w:pPr>
        <w:rPr>
          <w:rFonts w:ascii="Arial" w:hAnsi="Arial" w:cs="Arial"/>
          <w:b/>
          <w:sz w:val="24"/>
          <w:szCs w:val="24"/>
        </w:rPr>
      </w:pPr>
    </w:p>
    <w:p w14:paraId="541E80AF" w14:textId="77777777" w:rsidR="0069366C" w:rsidRPr="007D0C19" w:rsidRDefault="007D0C19" w:rsidP="002D35B7">
      <w:pPr>
        <w:ind w:firstLine="851"/>
        <w:rPr>
          <w:rFonts w:ascii="Arial" w:hAnsi="Arial" w:cs="Arial"/>
          <w:b/>
          <w:sz w:val="24"/>
          <w:szCs w:val="24"/>
        </w:rPr>
      </w:pPr>
      <w:r>
        <w:rPr>
          <w:rFonts w:ascii="Arial" w:hAnsi="Arial" w:cs="Arial"/>
          <w:b/>
          <w:sz w:val="24"/>
          <w:szCs w:val="24"/>
        </w:rPr>
        <w:t xml:space="preserve">Harrow </w:t>
      </w:r>
      <w:r w:rsidR="003F2943" w:rsidRPr="007D0C19">
        <w:rPr>
          <w:rFonts w:ascii="Arial" w:hAnsi="Arial" w:cs="Arial"/>
          <w:b/>
          <w:sz w:val="24"/>
          <w:szCs w:val="24"/>
        </w:rPr>
        <w:t xml:space="preserve">TfL </w:t>
      </w:r>
      <w:r w:rsidR="00F279CA">
        <w:rPr>
          <w:rFonts w:ascii="Arial" w:hAnsi="Arial" w:cs="Arial"/>
          <w:b/>
          <w:sz w:val="24"/>
          <w:szCs w:val="24"/>
        </w:rPr>
        <w:t xml:space="preserve">Cycleway </w:t>
      </w:r>
      <w:r>
        <w:rPr>
          <w:rFonts w:ascii="Arial" w:hAnsi="Arial" w:cs="Arial"/>
          <w:b/>
          <w:sz w:val="24"/>
          <w:szCs w:val="24"/>
        </w:rPr>
        <w:t>route</w:t>
      </w:r>
    </w:p>
    <w:p w14:paraId="313B89E6" w14:textId="77777777" w:rsidR="003F2943" w:rsidRPr="00B436FD" w:rsidRDefault="003F2943" w:rsidP="003F2943">
      <w:pPr>
        <w:ind w:left="851"/>
        <w:rPr>
          <w:rFonts w:ascii="Arial" w:hAnsi="Arial" w:cs="Arial"/>
          <w:sz w:val="24"/>
          <w:szCs w:val="24"/>
        </w:rPr>
      </w:pPr>
    </w:p>
    <w:p w14:paraId="54260B9A" w14:textId="77777777" w:rsidR="003B39EE" w:rsidRDefault="00F279CA" w:rsidP="00820A6A">
      <w:pPr>
        <w:pStyle w:val="BodyText"/>
        <w:numPr>
          <w:ilvl w:val="0"/>
          <w:numId w:val="2"/>
        </w:numPr>
        <w:autoSpaceDE w:val="0"/>
        <w:autoSpaceDN w:val="0"/>
        <w:adjustRightInd w:val="0"/>
        <w:ind w:left="851" w:hanging="851"/>
        <w:rPr>
          <w:szCs w:val="24"/>
        </w:rPr>
      </w:pPr>
      <w:r>
        <w:rPr>
          <w:szCs w:val="24"/>
        </w:rPr>
        <w:t xml:space="preserve">Harrow has </w:t>
      </w:r>
      <w:r w:rsidR="001D0B47">
        <w:rPr>
          <w:szCs w:val="24"/>
        </w:rPr>
        <w:t xml:space="preserve">been working with TfL for </w:t>
      </w:r>
      <w:r w:rsidR="005934B8">
        <w:rPr>
          <w:szCs w:val="24"/>
        </w:rPr>
        <w:t xml:space="preserve">approximately </w:t>
      </w:r>
      <w:r w:rsidR="001D0B47">
        <w:rPr>
          <w:szCs w:val="24"/>
        </w:rPr>
        <w:t xml:space="preserve">two years </w:t>
      </w:r>
      <w:r w:rsidR="005934B8">
        <w:rPr>
          <w:szCs w:val="24"/>
        </w:rPr>
        <w:t xml:space="preserve">to </w:t>
      </w:r>
      <w:r w:rsidR="001D0B47">
        <w:rPr>
          <w:szCs w:val="24"/>
        </w:rPr>
        <w:t xml:space="preserve">develop </w:t>
      </w:r>
      <w:r>
        <w:rPr>
          <w:szCs w:val="24"/>
        </w:rPr>
        <w:t xml:space="preserve">a </w:t>
      </w:r>
      <w:r w:rsidR="001D0B47">
        <w:rPr>
          <w:szCs w:val="24"/>
        </w:rPr>
        <w:t>cycleway</w:t>
      </w:r>
      <w:r>
        <w:rPr>
          <w:szCs w:val="24"/>
        </w:rPr>
        <w:t xml:space="preserve"> route which runs from Kenton Road to Harrow </w:t>
      </w:r>
      <w:r w:rsidR="001D0B47">
        <w:rPr>
          <w:szCs w:val="24"/>
        </w:rPr>
        <w:t xml:space="preserve">Weald. </w:t>
      </w:r>
      <w:r w:rsidR="00820A6A" w:rsidRPr="00A05DDA">
        <w:rPr>
          <w:szCs w:val="24"/>
        </w:rPr>
        <w:t xml:space="preserve">The proposed route would run along a mainly north-south alignment between Harrow Weald and Kenton Road linking with Harrow </w:t>
      </w:r>
      <w:r w:rsidR="00A05DDA" w:rsidRPr="00A05DDA">
        <w:rPr>
          <w:szCs w:val="24"/>
        </w:rPr>
        <w:t>t</w:t>
      </w:r>
      <w:r w:rsidR="00820A6A" w:rsidRPr="00A05DDA">
        <w:rPr>
          <w:szCs w:val="24"/>
        </w:rPr>
        <w:t>own centre and passing through Wealdstone town centre</w:t>
      </w:r>
      <w:r w:rsidR="005934B8">
        <w:rPr>
          <w:szCs w:val="24"/>
        </w:rPr>
        <w:t xml:space="preserve">. The route </w:t>
      </w:r>
      <w:r w:rsidR="0076025A">
        <w:rPr>
          <w:szCs w:val="24"/>
        </w:rPr>
        <w:t xml:space="preserve">is </w:t>
      </w:r>
      <w:r w:rsidR="00E12026">
        <w:rPr>
          <w:szCs w:val="24"/>
        </w:rPr>
        <w:t xml:space="preserve">approximately </w:t>
      </w:r>
      <w:r w:rsidR="00D44E38" w:rsidRPr="00A05DDA">
        <w:rPr>
          <w:szCs w:val="24"/>
        </w:rPr>
        <w:t>6.35</w:t>
      </w:r>
      <w:r w:rsidR="003B39EE" w:rsidRPr="00A05DDA">
        <w:rPr>
          <w:szCs w:val="24"/>
        </w:rPr>
        <w:t xml:space="preserve"> km</w:t>
      </w:r>
      <w:r w:rsidR="0076025A">
        <w:rPr>
          <w:szCs w:val="24"/>
        </w:rPr>
        <w:t xml:space="preserve"> in length</w:t>
      </w:r>
      <w:r w:rsidR="003B39EE" w:rsidRPr="00A05DDA">
        <w:rPr>
          <w:szCs w:val="24"/>
        </w:rPr>
        <w:t xml:space="preserve">. </w:t>
      </w:r>
    </w:p>
    <w:p w14:paraId="529804FC" w14:textId="77777777" w:rsidR="004C2971" w:rsidRDefault="004C2971" w:rsidP="004C2971">
      <w:pPr>
        <w:pStyle w:val="ListParagraph"/>
        <w:rPr>
          <w:szCs w:val="24"/>
        </w:rPr>
      </w:pPr>
    </w:p>
    <w:p w14:paraId="2D0422EC" w14:textId="77777777" w:rsidR="004C2971" w:rsidRPr="004C2971" w:rsidRDefault="004C2971" w:rsidP="00AE3FA2">
      <w:pPr>
        <w:pStyle w:val="BodyText"/>
        <w:numPr>
          <w:ilvl w:val="0"/>
          <w:numId w:val="2"/>
        </w:numPr>
        <w:autoSpaceDE w:val="0"/>
        <w:autoSpaceDN w:val="0"/>
        <w:adjustRightInd w:val="0"/>
        <w:ind w:left="851" w:hanging="851"/>
        <w:rPr>
          <w:szCs w:val="24"/>
        </w:rPr>
      </w:pPr>
      <w:r w:rsidRPr="004C2971">
        <w:rPr>
          <w:color w:val="2D3039"/>
          <w:szCs w:val="24"/>
          <w:shd w:val="clear" w:color="auto" w:fill="FFFFFF"/>
        </w:rPr>
        <w:t xml:space="preserve">Cycleways </w:t>
      </w:r>
      <w:r w:rsidR="0076025A">
        <w:rPr>
          <w:color w:val="2D3039"/>
          <w:szCs w:val="24"/>
          <w:shd w:val="clear" w:color="auto" w:fill="FFFFFF"/>
        </w:rPr>
        <w:t>form part of a wider London route network</w:t>
      </w:r>
      <w:r w:rsidRPr="004C2971">
        <w:rPr>
          <w:color w:val="2D3039"/>
          <w:szCs w:val="24"/>
          <w:shd w:val="clear" w:color="auto" w:fill="FFFFFF"/>
        </w:rPr>
        <w:t xml:space="preserve"> that link</w:t>
      </w:r>
      <w:r w:rsidR="0076025A">
        <w:rPr>
          <w:color w:val="2D3039"/>
          <w:szCs w:val="24"/>
          <w:shd w:val="clear" w:color="auto" w:fill="FFFFFF"/>
        </w:rPr>
        <w:t>s</w:t>
      </w:r>
      <w:r w:rsidRPr="004C2971">
        <w:rPr>
          <w:color w:val="2D3039"/>
          <w:szCs w:val="24"/>
          <w:shd w:val="clear" w:color="auto" w:fill="FFFFFF"/>
        </w:rPr>
        <w:t xml:space="preserve"> communities, </w:t>
      </w:r>
      <w:proofErr w:type="gramStart"/>
      <w:r w:rsidRPr="004C2971">
        <w:rPr>
          <w:color w:val="2D3039"/>
          <w:szCs w:val="24"/>
          <w:shd w:val="clear" w:color="auto" w:fill="FFFFFF"/>
        </w:rPr>
        <w:t>businesses</w:t>
      </w:r>
      <w:proofErr w:type="gramEnd"/>
      <w:r w:rsidRPr="004C2971">
        <w:rPr>
          <w:color w:val="2D3039"/>
          <w:szCs w:val="24"/>
          <w:shd w:val="clear" w:color="auto" w:fill="FFFFFF"/>
        </w:rPr>
        <w:t xml:space="preserve"> and </w:t>
      </w:r>
      <w:r w:rsidR="0076025A">
        <w:rPr>
          <w:color w:val="2D3039"/>
          <w:szCs w:val="24"/>
          <w:shd w:val="clear" w:color="auto" w:fill="FFFFFF"/>
        </w:rPr>
        <w:t xml:space="preserve">key </w:t>
      </w:r>
      <w:r w:rsidRPr="004C2971">
        <w:rPr>
          <w:color w:val="2D3039"/>
          <w:szCs w:val="24"/>
          <w:shd w:val="clear" w:color="auto" w:fill="FFFFFF"/>
        </w:rPr>
        <w:t xml:space="preserve">destinations across London in one cycle network. </w:t>
      </w:r>
      <w:r w:rsidR="0076025A">
        <w:rPr>
          <w:color w:val="2D3039"/>
          <w:szCs w:val="24"/>
          <w:shd w:val="clear" w:color="auto" w:fill="FFFFFF"/>
        </w:rPr>
        <w:t>These routes were previously referred to as</w:t>
      </w:r>
      <w:r w:rsidRPr="004C2971">
        <w:rPr>
          <w:color w:val="2D3039"/>
          <w:szCs w:val="24"/>
          <w:shd w:val="clear" w:color="auto" w:fill="FFFFFF"/>
        </w:rPr>
        <w:t xml:space="preserve"> Cycle Superhighways and </w:t>
      </w:r>
      <w:proofErr w:type="spellStart"/>
      <w:r w:rsidRPr="004C2971">
        <w:rPr>
          <w:color w:val="2D3039"/>
          <w:szCs w:val="24"/>
          <w:shd w:val="clear" w:color="auto" w:fill="FFFFFF"/>
        </w:rPr>
        <w:t>Quietways</w:t>
      </w:r>
      <w:proofErr w:type="spellEnd"/>
      <w:r w:rsidRPr="004C2971">
        <w:rPr>
          <w:color w:val="2D3039"/>
          <w:szCs w:val="24"/>
          <w:shd w:val="clear" w:color="auto" w:fill="FFFFFF"/>
        </w:rPr>
        <w:t>.</w:t>
      </w:r>
    </w:p>
    <w:p w14:paraId="12BC7661" w14:textId="77777777" w:rsidR="004C2971" w:rsidRDefault="004C2971" w:rsidP="004C2971">
      <w:pPr>
        <w:pStyle w:val="ListParagraph"/>
        <w:rPr>
          <w:szCs w:val="24"/>
        </w:rPr>
      </w:pPr>
    </w:p>
    <w:p w14:paraId="63161505" w14:textId="77777777" w:rsidR="003B39EE" w:rsidRDefault="00A91246" w:rsidP="00AE3FA2">
      <w:pPr>
        <w:pStyle w:val="BodyText"/>
        <w:numPr>
          <w:ilvl w:val="0"/>
          <w:numId w:val="2"/>
        </w:numPr>
        <w:autoSpaceDE w:val="0"/>
        <w:autoSpaceDN w:val="0"/>
        <w:adjustRightInd w:val="0"/>
        <w:ind w:left="851" w:hanging="851"/>
        <w:rPr>
          <w:color w:val="000000"/>
          <w:szCs w:val="24"/>
        </w:rPr>
      </w:pPr>
      <w:r w:rsidRPr="00650EC8">
        <w:rPr>
          <w:color w:val="000000"/>
          <w:szCs w:val="24"/>
        </w:rPr>
        <w:lastRenderedPageBreak/>
        <w:t>The initial estimate for</w:t>
      </w:r>
      <w:r w:rsidR="00A05DDA" w:rsidRPr="00650EC8">
        <w:rPr>
          <w:color w:val="000000"/>
          <w:szCs w:val="24"/>
        </w:rPr>
        <w:t xml:space="preserve"> implementing </w:t>
      </w:r>
      <w:r w:rsidR="00E12026">
        <w:rPr>
          <w:color w:val="000000"/>
          <w:szCs w:val="24"/>
        </w:rPr>
        <w:t>the</w:t>
      </w:r>
      <w:r w:rsidRPr="00650EC8">
        <w:rPr>
          <w:color w:val="000000"/>
          <w:szCs w:val="24"/>
        </w:rPr>
        <w:t xml:space="preserve"> </w:t>
      </w:r>
      <w:r w:rsidR="00A05DDA" w:rsidRPr="00650EC8">
        <w:rPr>
          <w:color w:val="000000"/>
          <w:szCs w:val="24"/>
        </w:rPr>
        <w:t>q</w:t>
      </w:r>
      <w:r w:rsidRPr="00650EC8">
        <w:rPr>
          <w:color w:val="000000"/>
          <w:szCs w:val="24"/>
        </w:rPr>
        <w:t>uiet</w:t>
      </w:r>
      <w:r w:rsidR="00A05DDA" w:rsidRPr="00650EC8">
        <w:rPr>
          <w:color w:val="000000"/>
          <w:szCs w:val="24"/>
        </w:rPr>
        <w:t xml:space="preserve"> </w:t>
      </w:r>
      <w:r w:rsidRPr="00650EC8">
        <w:rPr>
          <w:color w:val="000000"/>
          <w:szCs w:val="24"/>
        </w:rPr>
        <w:t xml:space="preserve">way route in Harrow </w:t>
      </w:r>
      <w:r w:rsidR="0076025A">
        <w:rPr>
          <w:color w:val="000000"/>
          <w:szCs w:val="24"/>
        </w:rPr>
        <w:t>is approximately</w:t>
      </w:r>
      <w:r w:rsidRPr="00650EC8">
        <w:rPr>
          <w:color w:val="000000"/>
          <w:szCs w:val="24"/>
        </w:rPr>
        <w:t xml:space="preserve"> £</w:t>
      </w:r>
      <w:r w:rsidR="00BC7BB8" w:rsidRPr="00650EC8">
        <w:rPr>
          <w:color w:val="000000"/>
          <w:szCs w:val="24"/>
        </w:rPr>
        <w:t>3</w:t>
      </w:r>
      <w:r w:rsidR="0069366C" w:rsidRPr="00650EC8">
        <w:rPr>
          <w:color w:val="000000"/>
          <w:szCs w:val="24"/>
        </w:rPr>
        <w:t>,000,000</w:t>
      </w:r>
      <w:r w:rsidRPr="00650EC8">
        <w:rPr>
          <w:color w:val="000000"/>
          <w:szCs w:val="24"/>
        </w:rPr>
        <w:t xml:space="preserve"> which would be a significant investment in cycle infrastructure in the borough.</w:t>
      </w:r>
      <w:r w:rsidR="00D44E38" w:rsidRPr="00650EC8">
        <w:rPr>
          <w:color w:val="000000"/>
          <w:szCs w:val="24"/>
        </w:rPr>
        <w:t xml:space="preserve"> </w:t>
      </w:r>
    </w:p>
    <w:p w14:paraId="613139FB" w14:textId="77777777" w:rsidR="00650EC8" w:rsidRDefault="00650EC8" w:rsidP="00650EC8">
      <w:pPr>
        <w:pStyle w:val="ListParagraph"/>
        <w:rPr>
          <w:color w:val="000000"/>
          <w:szCs w:val="24"/>
        </w:rPr>
      </w:pPr>
    </w:p>
    <w:p w14:paraId="388A31DE" w14:textId="77777777" w:rsidR="00A91246" w:rsidRDefault="00650EC8" w:rsidP="00820A6A">
      <w:pPr>
        <w:pStyle w:val="BodyText"/>
        <w:numPr>
          <w:ilvl w:val="0"/>
          <w:numId w:val="2"/>
        </w:numPr>
        <w:autoSpaceDE w:val="0"/>
        <w:autoSpaceDN w:val="0"/>
        <w:adjustRightInd w:val="0"/>
        <w:ind w:left="851" w:hanging="851"/>
        <w:rPr>
          <w:color w:val="000000"/>
          <w:szCs w:val="24"/>
        </w:rPr>
      </w:pPr>
      <w:r>
        <w:rPr>
          <w:color w:val="000000"/>
          <w:szCs w:val="24"/>
        </w:rPr>
        <w:t>The</w:t>
      </w:r>
      <w:r w:rsidR="00A05DDA">
        <w:rPr>
          <w:color w:val="000000"/>
          <w:szCs w:val="24"/>
        </w:rPr>
        <w:t xml:space="preserve"> </w:t>
      </w:r>
      <w:r w:rsidR="00E12026">
        <w:rPr>
          <w:color w:val="000000"/>
          <w:szCs w:val="24"/>
        </w:rPr>
        <w:t xml:space="preserve">proposed </w:t>
      </w:r>
      <w:r w:rsidR="00A05DDA">
        <w:rPr>
          <w:color w:val="000000"/>
          <w:szCs w:val="24"/>
        </w:rPr>
        <w:t>route w</w:t>
      </w:r>
      <w:r w:rsidR="00E12026">
        <w:rPr>
          <w:color w:val="000000"/>
          <w:szCs w:val="24"/>
        </w:rPr>
        <w:t>as also intended to li</w:t>
      </w:r>
      <w:r w:rsidR="00A05DDA">
        <w:rPr>
          <w:color w:val="000000"/>
          <w:szCs w:val="24"/>
        </w:rPr>
        <w:t xml:space="preserve">nk </w:t>
      </w:r>
      <w:r w:rsidR="00A05DDA" w:rsidRPr="00A91246">
        <w:rPr>
          <w:color w:val="000000"/>
          <w:szCs w:val="24"/>
        </w:rPr>
        <w:t xml:space="preserve">Harrow </w:t>
      </w:r>
      <w:r w:rsidR="00A91246" w:rsidRPr="00A91246">
        <w:rPr>
          <w:color w:val="000000"/>
          <w:szCs w:val="24"/>
        </w:rPr>
        <w:t xml:space="preserve">town centre and Wealdstone </w:t>
      </w:r>
      <w:r w:rsidR="00A05DDA">
        <w:rPr>
          <w:color w:val="000000"/>
          <w:szCs w:val="24"/>
        </w:rPr>
        <w:t>town centre via a network of</w:t>
      </w:r>
      <w:r w:rsidR="00A91246" w:rsidRPr="00A91246">
        <w:rPr>
          <w:color w:val="000000"/>
          <w:szCs w:val="24"/>
        </w:rPr>
        <w:t xml:space="preserve"> quiet residential local streets to avoid </w:t>
      </w:r>
      <w:r w:rsidR="00A05DDA">
        <w:rPr>
          <w:color w:val="000000"/>
          <w:szCs w:val="24"/>
        </w:rPr>
        <w:t xml:space="preserve">the </w:t>
      </w:r>
      <w:r w:rsidR="00A91246" w:rsidRPr="00A91246">
        <w:rPr>
          <w:color w:val="000000"/>
          <w:szCs w:val="24"/>
        </w:rPr>
        <w:t xml:space="preserve">main </w:t>
      </w:r>
      <w:r w:rsidR="00A05DDA">
        <w:rPr>
          <w:color w:val="000000"/>
          <w:szCs w:val="24"/>
        </w:rPr>
        <w:t xml:space="preserve">heavily trafficked </w:t>
      </w:r>
      <w:r w:rsidR="00A91246" w:rsidRPr="00A91246">
        <w:rPr>
          <w:color w:val="000000"/>
          <w:szCs w:val="24"/>
        </w:rPr>
        <w:t>roads</w:t>
      </w:r>
      <w:r w:rsidR="0076025A">
        <w:rPr>
          <w:color w:val="000000"/>
          <w:szCs w:val="24"/>
        </w:rPr>
        <w:t>,</w:t>
      </w:r>
      <w:r w:rsidR="00A05DDA">
        <w:rPr>
          <w:color w:val="000000"/>
          <w:szCs w:val="24"/>
        </w:rPr>
        <w:t xml:space="preserve"> </w:t>
      </w:r>
      <w:r w:rsidR="0076025A">
        <w:rPr>
          <w:color w:val="000000"/>
          <w:szCs w:val="24"/>
        </w:rPr>
        <w:t xml:space="preserve">such as the A409, </w:t>
      </w:r>
      <w:r w:rsidR="00A05DDA">
        <w:rPr>
          <w:color w:val="000000"/>
          <w:szCs w:val="24"/>
        </w:rPr>
        <w:t>and also utilise existing</w:t>
      </w:r>
      <w:r w:rsidR="00A91246" w:rsidRPr="00A91246">
        <w:rPr>
          <w:color w:val="000000"/>
          <w:szCs w:val="24"/>
        </w:rPr>
        <w:t xml:space="preserve"> off road </w:t>
      </w:r>
      <w:r w:rsidR="00A05DDA">
        <w:rPr>
          <w:color w:val="000000"/>
          <w:szCs w:val="24"/>
        </w:rPr>
        <w:t xml:space="preserve">cycling </w:t>
      </w:r>
      <w:r w:rsidR="00A91246" w:rsidRPr="00A91246">
        <w:rPr>
          <w:color w:val="000000"/>
          <w:szCs w:val="24"/>
        </w:rPr>
        <w:t xml:space="preserve">facilities recently introduced in Station Road between Greenhill Way and </w:t>
      </w:r>
      <w:proofErr w:type="spellStart"/>
      <w:r w:rsidR="00A91246" w:rsidRPr="00A91246">
        <w:rPr>
          <w:color w:val="000000"/>
          <w:szCs w:val="24"/>
        </w:rPr>
        <w:t>Hindes</w:t>
      </w:r>
      <w:proofErr w:type="spellEnd"/>
      <w:r w:rsidR="00A91246" w:rsidRPr="00A91246">
        <w:rPr>
          <w:color w:val="000000"/>
          <w:szCs w:val="24"/>
        </w:rPr>
        <w:t xml:space="preserve"> Road.</w:t>
      </w:r>
    </w:p>
    <w:p w14:paraId="28A7E9C4" w14:textId="77777777" w:rsidR="00690DA4" w:rsidRDefault="00690DA4" w:rsidP="00820A6A">
      <w:pPr>
        <w:pStyle w:val="ListParagraph"/>
        <w:ind w:hanging="851"/>
        <w:rPr>
          <w:color w:val="000000"/>
          <w:szCs w:val="24"/>
        </w:rPr>
      </w:pPr>
    </w:p>
    <w:p w14:paraId="4CBFCF0E" w14:textId="77777777" w:rsidR="00E12026" w:rsidRPr="00E12026" w:rsidRDefault="00F12285" w:rsidP="00AE3FA2">
      <w:pPr>
        <w:pStyle w:val="BodyText"/>
        <w:numPr>
          <w:ilvl w:val="0"/>
          <w:numId w:val="2"/>
        </w:numPr>
        <w:autoSpaceDE w:val="0"/>
        <w:autoSpaceDN w:val="0"/>
        <w:adjustRightInd w:val="0"/>
        <w:ind w:left="851" w:hanging="851"/>
        <w:rPr>
          <w:szCs w:val="24"/>
        </w:rPr>
      </w:pPr>
      <w:r>
        <w:rPr>
          <w:color w:val="000000"/>
          <w:szCs w:val="24"/>
        </w:rPr>
        <w:t xml:space="preserve">There had been regular update meetings </w:t>
      </w:r>
      <w:r w:rsidR="00690DA4" w:rsidRPr="004C2971">
        <w:rPr>
          <w:color w:val="000000"/>
          <w:szCs w:val="24"/>
        </w:rPr>
        <w:t>with TfL and</w:t>
      </w:r>
      <w:r w:rsidR="00D44E38" w:rsidRPr="004C2971">
        <w:rPr>
          <w:color w:val="000000"/>
          <w:szCs w:val="24"/>
        </w:rPr>
        <w:t xml:space="preserve"> </w:t>
      </w:r>
      <w:proofErr w:type="spellStart"/>
      <w:r w:rsidR="00D44E38" w:rsidRPr="004C2971">
        <w:rPr>
          <w:color w:val="000000"/>
          <w:szCs w:val="24"/>
        </w:rPr>
        <w:t>Sustrans</w:t>
      </w:r>
      <w:proofErr w:type="spellEnd"/>
      <w:r w:rsidR="00D44E38" w:rsidRPr="004C2971">
        <w:rPr>
          <w:color w:val="000000"/>
          <w:szCs w:val="24"/>
        </w:rPr>
        <w:t xml:space="preserve"> </w:t>
      </w:r>
      <w:r w:rsidR="00A05DDA" w:rsidRPr="004C2971">
        <w:rPr>
          <w:color w:val="000000"/>
          <w:szCs w:val="24"/>
        </w:rPr>
        <w:t xml:space="preserve">during the project development phase </w:t>
      </w:r>
      <w:r w:rsidR="004C2971" w:rsidRPr="004C2971">
        <w:rPr>
          <w:color w:val="000000"/>
          <w:szCs w:val="24"/>
        </w:rPr>
        <w:t xml:space="preserve">and some initial community engagement </w:t>
      </w:r>
      <w:r>
        <w:rPr>
          <w:color w:val="000000"/>
          <w:szCs w:val="24"/>
        </w:rPr>
        <w:t xml:space="preserve">undertaken </w:t>
      </w:r>
      <w:r w:rsidR="004C2971" w:rsidRPr="004C2971">
        <w:rPr>
          <w:color w:val="000000"/>
          <w:szCs w:val="24"/>
        </w:rPr>
        <w:t xml:space="preserve">with businesses in Station Road and in </w:t>
      </w:r>
      <w:proofErr w:type="spellStart"/>
      <w:r w:rsidR="004C2971" w:rsidRPr="004C2971">
        <w:rPr>
          <w:color w:val="000000"/>
          <w:szCs w:val="24"/>
        </w:rPr>
        <w:t>Bonnersfield</w:t>
      </w:r>
      <w:proofErr w:type="spellEnd"/>
      <w:r w:rsidR="004C2971" w:rsidRPr="004C2971">
        <w:rPr>
          <w:color w:val="000000"/>
          <w:szCs w:val="24"/>
        </w:rPr>
        <w:t xml:space="preserve"> Lane</w:t>
      </w:r>
      <w:r w:rsidRPr="00F12285">
        <w:rPr>
          <w:color w:val="000000"/>
          <w:szCs w:val="24"/>
        </w:rPr>
        <w:t xml:space="preserve"> </w:t>
      </w:r>
      <w:r>
        <w:rPr>
          <w:color w:val="000000"/>
          <w:szCs w:val="24"/>
        </w:rPr>
        <w:t>up to the end of 2019/20 until the onset of the pandemic.</w:t>
      </w:r>
    </w:p>
    <w:p w14:paraId="75773788" w14:textId="77777777" w:rsidR="00E12026" w:rsidRDefault="00E12026" w:rsidP="00E12026">
      <w:pPr>
        <w:pStyle w:val="ListParagraph"/>
        <w:rPr>
          <w:color w:val="000000"/>
          <w:szCs w:val="24"/>
        </w:rPr>
      </w:pPr>
    </w:p>
    <w:p w14:paraId="799A4860" w14:textId="77777777" w:rsidR="00F279CA" w:rsidRPr="004C2971" w:rsidRDefault="004C2971" w:rsidP="00AE3FA2">
      <w:pPr>
        <w:pStyle w:val="BodyText"/>
        <w:numPr>
          <w:ilvl w:val="0"/>
          <w:numId w:val="2"/>
        </w:numPr>
        <w:autoSpaceDE w:val="0"/>
        <w:autoSpaceDN w:val="0"/>
        <w:adjustRightInd w:val="0"/>
        <w:ind w:left="851" w:hanging="851"/>
        <w:rPr>
          <w:szCs w:val="24"/>
        </w:rPr>
      </w:pPr>
      <w:r w:rsidRPr="004C2971">
        <w:rPr>
          <w:color w:val="000000"/>
          <w:szCs w:val="24"/>
        </w:rPr>
        <w:t xml:space="preserve">Since then unfortunately the cycleway programme has been paused whilst </w:t>
      </w:r>
      <w:r w:rsidR="00F279CA" w:rsidRPr="004C2971">
        <w:rPr>
          <w:szCs w:val="24"/>
          <w:shd w:val="clear" w:color="auto" w:fill="FFFFFF"/>
        </w:rPr>
        <w:t>TfL work on </w:t>
      </w:r>
      <w:r w:rsidR="00F12285">
        <w:rPr>
          <w:szCs w:val="24"/>
          <w:shd w:val="clear" w:color="auto" w:fill="FFFFFF"/>
        </w:rPr>
        <w:t xml:space="preserve">the </w:t>
      </w:r>
      <w:hyperlink r:id="rId9" w:history="1">
        <w:proofErr w:type="spellStart"/>
        <w:r w:rsidR="00F279CA" w:rsidRPr="004C2971">
          <w:rPr>
            <w:szCs w:val="24"/>
            <w:bdr w:val="none" w:sz="0" w:space="0" w:color="auto" w:frame="1"/>
            <w:shd w:val="clear" w:color="auto" w:fill="FFFFFF"/>
          </w:rPr>
          <w:t>Streetspace</w:t>
        </w:r>
        <w:proofErr w:type="spellEnd"/>
        <w:r w:rsidR="00F279CA" w:rsidRPr="004C2971">
          <w:rPr>
            <w:szCs w:val="24"/>
            <w:bdr w:val="none" w:sz="0" w:space="0" w:color="auto" w:frame="1"/>
            <w:shd w:val="clear" w:color="auto" w:fill="FFFFFF"/>
          </w:rPr>
          <w:t xml:space="preserve"> for London</w:t>
        </w:r>
      </w:hyperlink>
      <w:r w:rsidR="00F05A0E" w:rsidRPr="004C2971">
        <w:rPr>
          <w:szCs w:val="24"/>
        </w:rPr>
        <w:t xml:space="preserve"> programme</w:t>
      </w:r>
      <w:r w:rsidR="00F12285">
        <w:rPr>
          <w:szCs w:val="24"/>
        </w:rPr>
        <w:t xml:space="preserve"> and focus on more strategic cycle routes</w:t>
      </w:r>
      <w:r w:rsidR="00F05A0E" w:rsidRPr="004C2971">
        <w:rPr>
          <w:szCs w:val="24"/>
        </w:rPr>
        <w:t>.</w:t>
      </w:r>
      <w:r w:rsidR="00E12026">
        <w:rPr>
          <w:szCs w:val="24"/>
        </w:rPr>
        <w:t xml:space="preserve"> </w:t>
      </w:r>
      <w:r w:rsidR="00F12285">
        <w:rPr>
          <w:szCs w:val="24"/>
        </w:rPr>
        <w:t>The council is pursuing a resumption of the scheme with TfL at the earliest opportunity</w:t>
      </w:r>
      <w:r w:rsidR="00E12026">
        <w:rPr>
          <w:szCs w:val="24"/>
        </w:rPr>
        <w:t xml:space="preserve"> as the situation </w:t>
      </w:r>
      <w:r w:rsidR="009300ED">
        <w:rPr>
          <w:szCs w:val="24"/>
        </w:rPr>
        <w:t xml:space="preserve">with the pandemic </w:t>
      </w:r>
      <w:r w:rsidR="00E12026">
        <w:rPr>
          <w:szCs w:val="24"/>
        </w:rPr>
        <w:t>eases</w:t>
      </w:r>
      <w:r w:rsidR="009300ED">
        <w:rPr>
          <w:szCs w:val="24"/>
        </w:rPr>
        <w:t xml:space="preserve"> and there is more certainty regarding funding of the </w:t>
      </w:r>
      <w:r w:rsidR="00CE6B62">
        <w:rPr>
          <w:szCs w:val="24"/>
        </w:rPr>
        <w:t>project.</w:t>
      </w:r>
      <w:r w:rsidR="00E12026">
        <w:rPr>
          <w:szCs w:val="24"/>
        </w:rPr>
        <w:t xml:space="preserve"> </w:t>
      </w:r>
    </w:p>
    <w:p w14:paraId="2ED78157" w14:textId="77777777" w:rsidR="00E12026" w:rsidRDefault="00E12026" w:rsidP="00820A6A">
      <w:pPr>
        <w:pStyle w:val="BodyText"/>
        <w:autoSpaceDE w:val="0"/>
        <w:autoSpaceDN w:val="0"/>
        <w:adjustRightInd w:val="0"/>
        <w:rPr>
          <w:b/>
          <w:color w:val="000000"/>
          <w:szCs w:val="24"/>
        </w:rPr>
      </w:pPr>
    </w:p>
    <w:p w14:paraId="1C89A0D4" w14:textId="77777777" w:rsidR="00BC7BB8" w:rsidRDefault="00FA75B5" w:rsidP="005934B8">
      <w:pPr>
        <w:pStyle w:val="BodyText"/>
        <w:autoSpaceDE w:val="0"/>
        <w:autoSpaceDN w:val="0"/>
        <w:adjustRightInd w:val="0"/>
        <w:ind w:firstLine="851"/>
        <w:rPr>
          <w:b/>
          <w:color w:val="000000"/>
          <w:szCs w:val="24"/>
        </w:rPr>
      </w:pPr>
      <w:r>
        <w:rPr>
          <w:b/>
          <w:color w:val="000000"/>
          <w:szCs w:val="24"/>
        </w:rPr>
        <w:t xml:space="preserve">Wealdstone </w:t>
      </w:r>
      <w:r w:rsidR="00BC7BB8" w:rsidRPr="007D0C19">
        <w:rPr>
          <w:b/>
          <w:color w:val="000000"/>
          <w:szCs w:val="24"/>
        </w:rPr>
        <w:t>Liveable Neighbourhood bid</w:t>
      </w:r>
    </w:p>
    <w:p w14:paraId="66EB9DA9" w14:textId="77777777" w:rsidR="00587868" w:rsidRDefault="00587868" w:rsidP="00711E40">
      <w:pPr>
        <w:pStyle w:val="ListParagraph"/>
        <w:ind w:hanging="851"/>
        <w:rPr>
          <w:color w:val="2D3039"/>
          <w:szCs w:val="24"/>
          <w:lang w:eastAsia="en-GB"/>
        </w:rPr>
      </w:pPr>
    </w:p>
    <w:p w14:paraId="780C4285" w14:textId="77777777" w:rsidR="00A91246" w:rsidRDefault="00A91246" w:rsidP="00711E40">
      <w:pPr>
        <w:pStyle w:val="BodyText"/>
        <w:numPr>
          <w:ilvl w:val="0"/>
          <w:numId w:val="2"/>
        </w:numPr>
        <w:autoSpaceDE w:val="0"/>
        <w:autoSpaceDN w:val="0"/>
        <w:adjustRightInd w:val="0"/>
        <w:ind w:left="851" w:hanging="851"/>
        <w:rPr>
          <w:color w:val="000000"/>
          <w:szCs w:val="24"/>
        </w:rPr>
      </w:pPr>
      <w:r w:rsidRPr="00A91246">
        <w:rPr>
          <w:color w:val="000000"/>
          <w:szCs w:val="24"/>
        </w:rPr>
        <w:t xml:space="preserve">In </w:t>
      </w:r>
      <w:r w:rsidR="00E12026">
        <w:rPr>
          <w:color w:val="000000"/>
          <w:szCs w:val="24"/>
        </w:rPr>
        <w:t xml:space="preserve">early </w:t>
      </w:r>
      <w:r w:rsidRPr="00A91246">
        <w:rPr>
          <w:color w:val="000000"/>
          <w:szCs w:val="24"/>
        </w:rPr>
        <w:t>March</w:t>
      </w:r>
      <w:r w:rsidR="001D0B47">
        <w:rPr>
          <w:color w:val="000000"/>
          <w:szCs w:val="24"/>
        </w:rPr>
        <w:t xml:space="preserve"> 2020</w:t>
      </w:r>
      <w:r w:rsidRPr="00A91246">
        <w:rPr>
          <w:color w:val="000000"/>
          <w:szCs w:val="24"/>
        </w:rPr>
        <w:t xml:space="preserve"> senior representatives from the </w:t>
      </w:r>
      <w:r w:rsidR="001A0A57">
        <w:rPr>
          <w:color w:val="000000"/>
          <w:szCs w:val="24"/>
        </w:rPr>
        <w:t>C</w:t>
      </w:r>
      <w:r w:rsidRPr="00A91246">
        <w:rPr>
          <w:color w:val="000000"/>
          <w:szCs w:val="24"/>
        </w:rPr>
        <w:t>ouncil met with Will Norman</w:t>
      </w:r>
      <w:r w:rsidR="001A0A57">
        <w:rPr>
          <w:color w:val="000000"/>
          <w:szCs w:val="24"/>
        </w:rPr>
        <w:t>,</w:t>
      </w:r>
      <w:r w:rsidRPr="00A91246">
        <w:rPr>
          <w:color w:val="000000"/>
          <w:szCs w:val="24"/>
        </w:rPr>
        <w:t xml:space="preserve"> the </w:t>
      </w:r>
      <w:r w:rsidR="001A0A57">
        <w:rPr>
          <w:color w:val="000000"/>
          <w:szCs w:val="24"/>
        </w:rPr>
        <w:t>C</w:t>
      </w:r>
      <w:r w:rsidRPr="00A91246">
        <w:rPr>
          <w:color w:val="000000"/>
          <w:szCs w:val="24"/>
        </w:rPr>
        <w:t xml:space="preserve">ycle </w:t>
      </w:r>
      <w:r w:rsidR="001A0A57">
        <w:rPr>
          <w:color w:val="000000"/>
          <w:szCs w:val="24"/>
        </w:rPr>
        <w:t>&amp; W</w:t>
      </w:r>
      <w:r w:rsidRPr="00A91246">
        <w:rPr>
          <w:color w:val="000000"/>
          <w:szCs w:val="24"/>
        </w:rPr>
        <w:t xml:space="preserve">alking </w:t>
      </w:r>
      <w:r w:rsidR="001A0A57">
        <w:rPr>
          <w:color w:val="000000"/>
          <w:szCs w:val="24"/>
        </w:rPr>
        <w:t>C</w:t>
      </w:r>
      <w:r w:rsidRPr="00A91246">
        <w:rPr>
          <w:color w:val="000000"/>
          <w:szCs w:val="24"/>
        </w:rPr>
        <w:t>ommissioner</w:t>
      </w:r>
      <w:r w:rsidR="001A0A57">
        <w:rPr>
          <w:color w:val="000000"/>
          <w:szCs w:val="24"/>
        </w:rPr>
        <w:t xml:space="preserve"> and provided an opportunity to</w:t>
      </w:r>
      <w:r w:rsidRPr="00A91246">
        <w:rPr>
          <w:color w:val="000000"/>
          <w:szCs w:val="24"/>
        </w:rPr>
        <w:t xml:space="preserve"> explain </w:t>
      </w:r>
      <w:r w:rsidR="001A0A57">
        <w:rPr>
          <w:color w:val="000000"/>
          <w:szCs w:val="24"/>
        </w:rPr>
        <w:t>Harrow’s vision for cycling</w:t>
      </w:r>
      <w:r w:rsidRPr="00A91246">
        <w:rPr>
          <w:color w:val="000000"/>
          <w:szCs w:val="24"/>
        </w:rPr>
        <w:t xml:space="preserve"> and </w:t>
      </w:r>
      <w:r w:rsidR="001A0A57">
        <w:rPr>
          <w:color w:val="000000"/>
          <w:szCs w:val="24"/>
        </w:rPr>
        <w:t xml:space="preserve">its </w:t>
      </w:r>
      <w:r w:rsidRPr="00A91246">
        <w:rPr>
          <w:color w:val="000000"/>
          <w:szCs w:val="24"/>
        </w:rPr>
        <w:t xml:space="preserve">commitment to </w:t>
      </w:r>
      <w:r w:rsidR="001A0A57">
        <w:rPr>
          <w:color w:val="000000"/>
          <w:szCs w:val="24"/>
        </w:rPr>
        <w:t xml:space="preserve">promoting </w:t>
      </w:r>
      <w:r w:rsidR="00CE71A2">
        <w:rPr>
          <w:color w:val="000000"/>
          <w:szCs w:val="24"/>
        </w:rPr>
        <w:t>cycling</w:t>
      </w:r>
      <w:r w:rsidR="001A0A57">
        <w:rPr>
          <w:color w:val="000000"/>
          <w:szCs w:val="24"/>
        </w:rPr>
        <w:t>. The meeting also allowed the borough to</w:t>
      </w:r>
      <w:r w:rsidRPr="00A91246">
        <w:rPr>
          <w:color w:val="000000"/>
          <w:szCs w:val="24"/>
        </w:rPr>
        <w:t xml:space="preserve"> show</w:t>
      </w:r>
      <w:r>
        <w:rPr>
          <w:color w:val="000000"/>
          <w:szCs w:val="24"/>
        </w:rPr>
        <w:t xml:space="preserve"> </w:t>
      </w:r>
      <w:r w:rsidRPr="00A91246">
        <w:rPr>
          <w:color w:val="000000"/>
          <w:szCs w:val="24"/>
        </w:rPr>
        <w:t>case</w:t>
      </w:r>
      <w:r>
        <w:rPr>
          <w:color w:val="000000"/>
          <w:szCs w:val="24"/>
        </w:rPr>
        <w:t xml:space="preserve"> major cycle </w:t>
      </w:r>
      <w:r w:rsidR="001A0A57">
        <w:rPr>
          <w:color w:val="000000"/>
          <w:szCs w:val="24"/>
        </w:rPr>
        <w:t xml:space="preserve">initiatives </w:t>
      </w:r>
      <w:r w:rsidR="00406C9A">
        <w:rPr>
          <w:color w:val="000000"/>
          <w:szCs w:val="24"/>
        </w:rPr>
        <w:t xml:space="preserve">such as </w:t>
      </w:r>
      <w:r w:rsidRPr="00A91246">
        <w:rPr>
          <w:color w:val="000000"/>
          <w:szCs w:val="24"/>
        </w:rPr>
        <w:t xml:space="preserve">the </w:t>
      </w:r>
      <w:r w:rsidR="00406C9A">
        <w:rPr>
          <w:color w:val="000000"/>
          <w:szCs w:val="24"/>
        </w:rPr>
        <w:t>q</w:t>
      </w:r>
      <w:r w:rsidRPr="00A91246">
        <w:rPr>
          <w:color w:val="000000"/>
          <w:szCs w:val="24"/>
        </w:rPr>
        <w:t>uiet</w:t>
      </w:r>
      <w:r w:rsidR="001A0A57">
        <w:rPr>
          <w:color w:val="000000"/>
          <w:szCs w:val="24"/>
        </w:rPr>
        <w:t xml:space="preserve"> </w:t>
      </w:r>
      <w:r w:rsidRPr="00A91246">
        <w:rPr>
          <w:color w:val="000000"/>
          <w:szCs w:val="24"/>
        </w:rPr>
        <w:t xml:space="preserve">way route and </w:t>
      </w:r>
      <w:r w:rsidR="00406C9A">
        <w:rPr>
          <w:color w:val="000000"/>
          <w:szCs w:val="24"/>
        </w:rPr>
        <w:t>the Wealdstone Liveable Neighbourhood bid</w:t>
      </w:r>
      <w:r w:rsidR="001A0A57">
        <w:rPr>
          <w:color w:val="000000"/>
          <w:szCs w:val="24"/>
        </w:rPr>
        <w:t xml:space="preserve"> in order to seek support for the</w:t>
      </w:r>
      <w:r w:rsidR="00FA75B5">
        <w:rPr>
          <w:color w:val="000000"/>
          <w:szCs w:val="24"/>
        </w:rPr>
        <w:t>se</w:t>
      </w:r>
      <w:r w:rsidR="001A0A57">
        <w:rPr>
          <w:color w:val="000000"/>
          <w:szCs w:val="24"/>
        </w:rPr>
        <w:t xml:space="preserve"> projects</w:t>
      </w:r>
      <w:r w:rsidRPr="00A91246">
        <w:rPr>
          <w:color w:val="000000"/>
          <w:szCs w:val="24"/>
        </w:rPr>
        <w:t xml:space="preserve">. </w:t>
      </w:r>
    </w:p>
    <w:p w14:paraId="0960D843" w14:textId="77777777" w:rsidR="001D0B47" w:rsidRDefault="001D0B47" w:rsidP="001D0B47">
      <w:pPr>
        <w:pStyle w:val="ListParagraph"/>
        <w:rPr>
          <w:color w:val="000000"/>
          <w:szCs w:val="24"/>
        </w:rPr>
      </w:pPr>
    </w:p>
    <w:p w14:paraId="63554433" w14:textId="77777777" w:rsidR="001D0B47" w:rsidRPr="00A91246" w:rsidRDefault="00CE71A2" w:rsidP="00711E40">
      <w:pPr>
        <w:pStyle w:val="BodyText"/>
        <w:numPr>
          <w:ilvl w:val="0"/>
          <w:numId w:val="2"/>
        </w:numPr>
        <w:autoSpaceDE w:val="0"/>
        <w:autoSpaceDN w:val="0"/>
        <w:adjustRightInd w:val="0"/>
        <w:ind w:left="851" w:hanging="851"/>
        <w:rPr>
          <w:color w:val="000000"/>
          <w:szCs w:val="24"/>
        </w:rPr>
      </w:pPr>
      <w:r>
        <w:rPr>
          <w:color w:val="000000"/>
          <w:szCs w:val="24"/>
        </w:rPr>
        <w:t>The Council was</w:t>
      </w:r>
      <w:r w:rsidR="001D0B47">
        <w:rPr>
          <w:color w:val="000000"/>
          <w:szCs w:val="24"/>
        </w:rPr>
        <w:t xml:space="preserve"> hopeful </w:t>
      </w:r>
      <w:r>
        <w:rPr>
          <w:color w:val="000000"/>
          <w:szCs w:val="24"/>
        </w:rPr>
        <w:t xml:space="preserve">of a favourable outcome to its liveable neighbourhood bid </w:t>
      </w:r>
      <w:r w:rsidR="00F054DE">
        <w:rPr>
          <w:color w:val="000000"/>
          <w:szCs w:val="24"/>
        </w:rPr>
        <w:t xml:space="preserve">(November 2019) </w:t>
      </w:r>
      <w:r w:rsidR="001D0B47">
        <w:rPr>
          <w:color w:val="000000"/>
          <w:szCs w:val="24"/>
        </w:rPr>
        <w:t xml:space="preserve">to realise ambitions for a liveable neighbourhood in </w:t>
      </w:r>
      <w:r w:rsidR="003A5342">
        <w:rPr>
          <w:color w:val="000000"/>
          <w:szCs w:val="24"/>
        </w:rPr>
        <w:t xml:space="preserve">the </w:t>
      </w:r>
      <w:r w:rsidR="001D0B47">
        <w:rPr>
          <w:color w:val="000000"/>
          <w:szCs w:val="24"/>
        </w:rPr>
        <w:t xml:space="preserve">Wealdstone </w:t>
      </w:r>
      <w:r w:rsidR="003A5342">
        <w:rPr>
          <w:color w:val="000000"/>
          <w:szCs w:val="24"/>
        </w:rPr>
        <w:t>area</w:t>
      </w:r>
      <w:r>
        <w:rPr>
          <w:color w:val="000000"/>
          <w:szCs w:val="24"/>
        </w:rPr>
        <w:t>.</w:t>
      </w:r>
      <w:r w:rsidR="00F054DE">
        <w:rPr>
          <w:color w:val="000000"/>
          <w:szCs w:val="24"/>
        </w:rPr>
        <w:t xml:space="preserve"> The liveable neighbourhood scheme would include wide ranging changes to transport and public realm infrastructure including new cycle routes.</w:t>
      </w:r>
      <w:r>
        <w:rPr>
          <w:color w:val="000000"/>
          <w:szCs w:val="24"/>
        </w:rPr>
        <w:t xml:space="preserve"> H</w:t>
      </w:r>
      <w:r w:rsidR="001D0B47">
        <w:rPr>
          <w:color w:val="000000"/>
          <w:szCs w:val="24"/>
        </w:rPr>
        <w:t>owever</w:t>
      </w:r>
      <w:r>
        <w:rPr>
          <w:color w:val="000000"/>
          <w:szCs w:val="24"/>
        </w:rPr>
        <w:t>,</w:t>
      </w:r>
      <w:r w:rsidR="001D0B47">
        <w:rPr>
          <w:color w:val="000000"/>
          <w:szCs w:val="24"/>
        </w:rPr>
        <w:t xml:space="preserve"> just prior to the </w:t>
      </w:r>
      <w:r w:rsidR="003A5342">
        <w:rPr>
          <w:color w:val="000000"/>
          <w:szCs w:val="24"/>
        </w:rPr>
        <w:t xml:space="preserve">funding </w:t>
      </w:r>
      <w:r w:rsidR="001D0B47">
        <w:rPr>
          <w:color w:val="000000"/>
          <w:szCs w:val="24"/>
        </w:rPr>
        <w:t>awards being made public</w:t>
      </w:r>
      <w:r>
        <w:rPr>
          <w:color w:val="000000"/>
          <w:szCs w:val="24"/>
        </w:rPr>
        <w:t xml:space="preserve"> at the end of March 2020</w:t>
      </w:r>
      <w:r w:rsidR="001D0B47">
        <w:rPr>
          <w:color w:val="000000"/>
          <w:szCs w:val="24"/>
        </w:rPr>
        <w:t xml:space="preserve"> the country went into lockdown and the funding announcements were </w:t>
      </w:r>
      <w:r w:rsidR="003A5342">
        <w:rPr>
          <w:color w:val="000000"/>
          <w:szCs w:val="24"/>
        </w:rPr>
        <w:t>put on hold</w:t>
      </w:r>
      <w:r w:rsidR="001D0B47">
        <w:rPr>
          <w:color w:val="000000"/>
          <w:szCs w:val="24"/>
        </w:rPr>
        <w:t xml:space="preserve">. </w:t>
      </w:r>
      <w:r w:rsidR="00F054DE">
        <w:rPr>
          <w:color w:val="000000"/>
          <w:szCs w:val="24"/>
        </w:rPr>
        <w:t>TfL have subsequently indicated that they will still pursue the liveable neighbourhood programme going forward subject to agreeing funding with government for 2021/22 and future years. The Boroughs are awaiting clarification on funding for 2021/22 at the time of writing this report</w:t>
      </w:r>
      <w:r w:rsidR="001D0B47">
        <w:rPr>
          <w:color w:val="000000"/>
          <w:szCs w:val="24"/>
        </w:rPr>
        <w:t xml:space="preserve">. </w:t>
      </w:r>
    </w:p>
    <w:p w14:paraId="59264BC4" w14:textId="77777777" w:rsidR="008B298E" w:rsidRDefault="008B298E" w:rsidP="00CC09DB">
      <w:pPr>
        <w:keepNext/>
        <w:outlineLvl w:val="3"/>
        <w:rPr>
          <w:rFonts w:ascii="Arial" w:hAnsi="Arial" w:cs="Arial"/>
          <w:b/>
          <w:sz w:val="24"/>
          <w:szCs w:val="24"/>
        </w:rPr>
      </w:pPr>
    </w:p>
    <w:p w14:paraId="2D3585FB" w14:textId="77777777" w:rsidR="00CC09DB" w:rsidRPr="00CC09DB" w:rsidRDefault="00CC09DB" w:rsidP="00313B6B">
      <w:pPr>
        <w:keepNext/>
        <w:ind w:firstLine="851"/>
        <w:outlineLvl w:val="3"/>
        <w:rPr>
          <w:rFonts w:ascii="Arial" w:hAnsi="Arial" w:cs="Arial"/>
          <w:b/>
          <w:sz w:val="24"/>
          <w:szCs w:val="24"/>
        </w:rPr>
      </w:pPr>
      <w:r w:rsidRPr="00CC09DB">
        <w:rPr>
          <w:rFonts w:ascii="Arial" w:hAnsi="Arial" w:cs="Arial"/>
          <w:b/>
          <w:sz w:val="24"/>
          <w:szCs w:val="24"/>
        </w:rPr>
        <w:t xml:space="preserve">Staffing/workforce </w:t>
      </w:r>
    </w:p>
    <w:p w14:paraId="7961B79C" w14:textId="77777777" w:rsidR="00CC09DB" w:rsidRPr="00CC09DB" w:rsidRDefault="00CC09DB" w:rsidP="00CC09DB">
      <w:pPr>
        <w:rPr>
          <w:rFonts w:ascii="Arial" w:hAnsi="Arial"/>
          <w:sz w:val="24"/>
        </w:rPr>
      </w:pPr>
    </w:p>
    <w:p w14:paraId="34CDDC2D" w14:textId="77777777" w:rsidR="00CC09DB" w:rsidRDefault="00CC09DB" w:rsidP="00CC09DB">
      <w:pPr>
        <w:numPr>
          <w:ilvl w:val="0"/>
          <w:numId w:val="2"/>
        </w:numPr>
        <w:ind w:left="851" w:hanging="851"/>
        <w:rPr>
          <w:rFonts w:ascii="Arial" w:hAnsi="Arial" w:cs="Arial"/>
          <w:iCs/>
          <w:sz w:val="24"/>
          <w:szCs w:val="24"/>
        </w:rPr>
      </w:pPr>
      <w:r w:rsidRPr="00CC09DB">
        <w:rPr>
          <w:rFonts w:ascii="Arial" w:hAnsi="Arial" w:cs="Arial"/>
          <w:iCs/>
          <w:sz w:val="24"/>
          <w:szCs w:val="24"/>
        </w:rPr>
        <w:t xml:space="preserve">The delivery of </w:t>
      </w:r>
      <w:r>
        <w:rPr>
          <w:rFonts w:ascii="Arial" w:hAnsi="Arial" w:cs="Arial"/>
          <w:iCs/>
          <w:sz w:val="24"/>
          <w:szCs w:val="24"/>
        </w:rPr>
        <w:t>cycling</w:t>
      </w:r>
      <w:r w:rsidRPr="00CC09DB">
        <w:rPr>
          <w:rFonts w:ascii="Arial" w:hAnsi="Arial" w:cs="Arial"/>
          <w:iCs/>
          <w:sz w:val="24"/>
          <w:szCs w:val="24"/>
        </w:rPr>
        <w:t xml:space="preserve"> scheme would be undertaken by existing staff resources within the Traffic, Highways &amp; Asset Management team supported by technical consultants as </w:t>
      </w:r>
      <w:r w:rsidR="001D0B47">
        <w:rPr>
          <w:rFonts w:ascii="Arial" w:hAnsi="Arial" w:cs="Arial"/>
          <w:iCs/>
          <w:sz w:val="24"/>
          <w:szCs w:val="24"/>
        </w:rPr>
        <w:t>required.</w:t>
      </w:r>
    </w:p>
    <w:p w14:paraId="5884719A" w14:textId="77777777" w:rsidR="006E223C" w:rsidRDefault="006E223C" w:rsidP="006E223C">
      <w:pPr>
        <w:rPr>
          <w:rFonts w:ascii="Arial" w:hAnsi="Arial" w:cs="Arial"/>
          <w:iCs/>
          <w:sz w:val="24"/>
          <w:szCs w:val="24"/>
        </w:rPr>
      </w:pPr>
    </w:p>
    <w:p w14:paraId="6C07172E" w14:textId="77777777" w:rsidR="006E223C" w:rsidRDefault="006E223C" w:rsidP="00313B6B">
      <w:pPr>
        <w:keepNext/>
        <w:ind w:firstLine="851"/>
        <w:outlineLvl w:val="3"/>
        <w:rPr>
          <w:rFonts w:ascii="Arial" w:hAnsi="Arial" w:cs="Arial"/>
          <w:b/>
          <w:sz w:val="24"/>
          <w:szCs w:val="24"/>
        </w:rPr>
      </w:pPr>
      <w:r>
        <w:rPr>
          <w:rFonts w:ascii="Arial" w:hAnsi="Arial" w:cs="Arial"/>
          <w:b/>
          <w:sz w:val="24"/>
          <w:szCs w:val="24"/>
        </w:rPr>
        <w:t xml:space="preserve">Ward Councillors’ comments </w:t>
      </w:r>
    </w:p>
    <w:p w14:paraId="671131AD" w14:textId="77777777" w:rsidR="006E223C" w:rsidRDefault="006E223C" w:rsidP="006E223C">
      <w:pPr>
        <w:keepNext/>
        <w:ind w:left="851"/>
        <w:outlineLvl w:val="3"/>
        <w:rPr>
          <w:rFonts w:cs="Arial"/>
          <w:b/>
          <w:szCs w:val="24"/>
        </w:rPr>
      </w:pPr>
    </w:p>
    <w:p w14:paraId="19AB9E54" w14:textId="77777777" w:rsidR="006E223C" w:rsidRDefault="006E223C" w:rsidP="006E223C">
      <w:pPr>
        <w:numPr>
          <w:ilvl w:val="0"/>
          <w:numId w:val="2"/>
        </w:numPr>
        <w:ind w:left="851" w:hanging="851"/>
        <w:rPr>
          <w:rFonts w:ascii="Arial" w:hAnsi="Arial" w:cs="Arial"/>
          <w:iCs/>
          <w:sz w:val="24"/>
          <w:szCs w:val="24"/>
        </w:rPr>
      </w:pPr>
      <w:r>
        <w:rPr>
          <w:rFonts w:ascii="Arial" w:hAnsi="Arial" w:cs="Arial"/>
          <w:sz w:val="24"/>
          <w:szCs w:val="24"/>
          <w:lang w:val="en-US"/>
        </w:rPr>
        <w:t xml:space="preserve">Ward </w:t>
      </w:r>
      <w:proofErr w:type="spellStart"/>
      <w:r>
        <w:rPr>
          <w:rFonts w:ascii="Arial" w:hAnsi="Arial" w:cs="Arial"/>
          <w:sz w:val="24"/>
          <w:szCs w:val="24"/>
          <w:lang w:val="en-US"/>
        </w:rPr>
        <w:t>councillors’</w:t>
      </w:r>
      <w:proofErr w:type="spellEnd"/>
      <w:r>
        <w:rPr>
          <w:rFonts w:ascii="Arial" w:hAnsi="Arial" w:cs="Arial"/>
          <w:sz w:val="24"/>
          <w:szCs w:val="24"/>
          <w:lang w:val="en-US"/>
        </w:rPr>
        <w:t xml:space="preserve"> comments have not been sought for this report because </w:t>
      </w:r>
      <w:r w:rsidR="00C47155">
        <w:rPr>
          <w:rFonts w:ascii="Arial" w:hAnsi="Arial" w:cs="Arial"/>
          <w:sz w:val="24"/>
          <w:szCs w:val="24"/>
          <w:lang w:val="en-US"/>
        </w:rPr>
        <w:t>as it is for information.</w:t>
      </w:r>
    </w:p>
    <w:p w14:paraId="67E5C63E" w14:textId="77777777" w:rsidR="006E223C" w:rsidRPr="00CC09DB" w:rsidRDefault="006E223C" w:rsidP="006E223C">
      <w:pPr>
        <w:rPr>
          <w:rFonts w:ascii="Arial" w:hAnsi="Arial" w:cs="Arial"/>
          <w:iCs/>
          <w:sz w:val="24"/>
          <w:szCs w:val="24"/>
        </w:rPr>
      </w:pPr>
    </w:p>
    <w:p w14:paraId="74F32E88" w14:textId="77777777" w:rsidR="00CC09DB" w:rsidRPr="00CC09DB" w:rsidRDefault="00CC09DB" w:rsidP="00313B6B">
      <w:pPr>
        <w:keepNext/>
        <w:ind w:firstLine="851"/>
        <w:outlineLvl w:val="3"/>
        <w:rPr>
          <w:rFonts w:ascii="Arial" w:hAnsi="Arial" w:cs="Arial"/>
          <w:b/>
          <w:sz w:val="24"/>
          <w:szCs w:val="24"/>
        </w:rPr>
      </w:pPr>
      <w:r w:rsidRPr="00CC09DB">
        <w:rPr>
          <w:rFonts w:ascii="Arial" w:hAnsi="Arial" w:cs="Arial"/>
          <w:b/>
          <w:sz w:val="24"/>
          <w:szCs w:val="24"/>
        </w:rPr>
        <w:t>Performance Issues</w:t>
      </w:r>
      <w:r w:rsidRPr="00CC09DB">
        <w:rPr>
          <w:rFonts w:ascii="Arial" w:hAnsi="Arial" w:cs="Arial"/>
          <w:b/>
          <w:sz w:val="24"/>
          <w:szCs w:val="24"/>
        </w:rPr>
        <w:tab/>
      </w:r>
    </w:p>
    <w:p w14:paraId="304D1AD5" w14:textId="77777777" w:rsidR="00CC09DB" w:rsidRPr="00CC09DB" w:rsidRDefault="00CC09DB" w:rsidP="00CC09DB">
      <w:pPr>
        <w:autoSpaceDE w:val="0"/>
        <w:autoSpaceDN w:val="0"/>
        <w:adjustRightInd w:val="0"/>
        <w:rPr>
          <w:rFonts w:ascii="Arial" w:hAnsi="Arial" w:cs="Arial"/>
          <w:sz w:val="24"/>
          <w:szCs w:val="24"/>
          <w:lang w:eastAsia="en-GB"/>
        </w:rPr>
      </w:pPr>
    </w:p>
    <w:p w14:paraId="190B27EF" w14:textId="77777777" w:rsidR="00CC09DB" w:rsidRPr="00CC09DB" w:rsidRDefault="00CC09DB" w:rsidP="00CC09DB">
      <w:pPr>
        <w:numPr>
          <w:ilvl w:val="0"/>
          <w:numId w:val="2"/>
        </w:numPr>
        <w:ind w:left="851" w:hanging="851"/>
        <w:rPr>
          <w:rFonts w:ascii="Arial" w:hAnsi="Arial" w:cs="Arial"/>
          <w:iCs/>
          <w:sz w:val="24"/>
          <w:szCs w:val="24"/>
        </w:rPr>
      </w:pPr>
      <w:r w:rsidRPr="00CC09DB">
        <w:rPr>
          <w:rFonts w:ascii="Arial" w:hAnsi="Arial" w:cs="Arial"/>
          <w:iCs/>
          <w:sz w:val="24"/>
          <w:szCs w:val="24"/>
        </w:rPr>
        <w:t xml:space="preserve">The implementation of </w:t>
      </w:r>
      <w:r>
        <w:rPr>
          <w:rFonts w:ascii="Arial" w:hAnsi="Arial" w:cs="Arial"/>
          <w:iCs/>
          <w:sz w:val="24"/>
          <w:szCs w:val="24"/>
        </w:rPr>
        <w:t>cycling</w:t>
      </w:r>
      <w:r w:rsidRPr="00CC09DB">
        <w:rPr>
          <w:rFonts w:ascii="Arial" w:hAnsi="Arial" w:cs="Arial"/>
          <w:iCs/>
          <w:sz w:val="24"/>
          <w:szCs w:val="24"/>
        </w:rPr>
        <w:t xml:space="preserve"> scheme</w:t>
      </w:r>
      <w:r>
        <w:rPr>
          <w:rFonts w:ascii="Arial" w:hAnsi="Arial" w:cs="Arial"/>
          <w:iCs/>
          <w:sz w:val="24"/>
          <w:szCs w:val="24"/>
        </w:rPr>
        <w:t>s</w:t>
      </w:r>
      <w:r w:rsidRPr="00CC09DB">
        <w:rPr>
          <w:rFonts w:ascii="Arial" w:hAnsi="Arial" w:cs="Arial"/>
          <w:iCs/>
          <w:sz w:val="24"/>
          <w:szCs w:val="24"/>
        </w:rPr>
        <w:t xml:space="preserve"> would support the wider aims, </w:t>
      </w:r>
      <w:proofErr w:type="gramStart"/>
      <w:r w:rsidRPr="00CC09DB">
        <w:rPr>
          <w:rFonts w:ascii="Arial" w:hAnsi="Arial" w:cs="Arial"/>
          <w:iCs/>
          <w:sz w:val="24"/>
          <w:szCs w:val="24"/>
        </w:rPr>
        <w:t>objectives</w:t>
      </w:r>
      <w:proofErr w:type="gramEnd"/>
      <w:r w:rsidRPr="00CC09DB">
        <w:rPr>
          <w:rFonts w:ascii="Arial" w:hAnsi="Arial" w:cs="Arial"/>
          <w:iCs/>
          <w:sz w:val="24"/>
          <w:szCs w:val="24"/>
        </w:rPr>
        <w:t xml:space="preserve"> and targets in </w:t>
      </w:r>
      <w:r w:rsidR="00B92761">
        <w:rPr>
          <w:rFonts w:ascii="Arial" w:hAnsi="Arial" w:cs="Arial"/>
          <w:iCs/>
          <w:sz w:val="24"/>
          <w:szCs w:val="24"/>
        </w:rPr>
        <w:t xml:space="preserve">the current </w:t>
      </w:r>
      <w:r w:rsidR="00B92761" w:rsidRPr="00CC09DB">
        <w:rPr>
          <w:rFonts w:ascii="Arial" w:hAnsi="Arial" w:cs="Arial"/>
          <w:iCs/>
          <w:sz w:val="24"/>
          <w:szCs w:val="24"/>
        </w:rPr>
        <w:t>Transport Local Implementation LIP3</w:t>
      </w:r>
      <w:r w:rsidRPr="00CC09DB">
        <w:rPr>
          <w:rFonts w:ascii="Arial" w:hAnsi="Arial" w:cs="Arial"/>
          <w:iCs/>
          <w:sz w:val="24"/>
          <w:szCs w:val="24"/>
        </w:rPr>
        <w:t xml:space="preserve"> and help to deliver Harrow’s corporate priorities and in particular building a better Harrow.</w:t>
      </w:r>
    </w:p>
    <w:p w14:paraId="5C07CB66" w14:textId="77777777" w:rsidR="00CC09DB" w:rsidRPr="00CC09DB" w:rsidRDefault="00CC09DB" w:rsidP="00CC09DB">
      <w:pPr>
        <w:autoSpaceDE w:val="0"/>
        <w:autoSpaceDN w:val="0"/>
        <w:adjustRightInd w:val="0"/>
        <w:rPr>
          <w:rFonts w:ascii="Arial" w:hAnsi="Arial" w:cs="Arial"/>
          <w:sz w:val="24"/>
          <w:szCs w:val="24"/>
          <w:lang w:eastAsia="en-GB"/>
        </w:rPr>
      </w:pPr>
    </w:p>
    <w:p w14:paraId="3212DE26" w14:textId="77777777" w:rsidR="00CC09DB" w:rsidRPr="00CC09DB" w:rsidRDefault="00CC09DB" w:rsidP="00313B6B">
      <w:pPr>
        <w:keepNext/>
        <w:ind w:firstLine="851"/>
        <w:outlineLvl w:val="3"/>
        <w:rPr>
          <w:rFonts w:ascii="Arial" w:hAnsi="Arial" w:cs="Arial"/>
          <w:b/>
          <w:sz w:val="24"/>
          <w:szCs w:val="24"/>
        </w:rPr>
      </w:pPr>
      <w:r w:rsidRPr="00CC09DB">
        <w:rPr>
          <w:rFonts w:ascii="Arial" w:hAnsi="Arial" w:cs="Arial"/>
          <w:b/>
          <w:sz w:val="24"/>
          <w:szCs w:val="24"/>
        </w:rPr>
        <w:t>Environmental Implications</w:t>
      </w:r>
    </w:p>
    <w:p w14:paraId="18E12655" w14:textId="77777777" w:rsidR="00CC09DB" w:rsidRPr="00CC09DB" w:rsidRDefault="00CC09DB" w:rsidP="00CC09DB">
      <w:pPr>
        <w:rPr>
          <w:rFonts w:ascii="Arial" w:hAnsi="Arial"/>
          <w:sz w:val="24"/>
        </w:rPr>
      </w:pPr>
    </w:p>
    <w:p w14:paraId="10884C25" w14:textId="77777777" w:rsidR="00CC09DB" w:rsidRPr="00CC09DB" w:rsidRDefault="00CC09DB" w:rsidP="00CC09DB">
      <w:pPr>
        <w:numPr>
          <w:ilvl w:val="0"/>
          <w:numId w:val="2"/>
        </w:numPr>
        <w:ind w:left="851" w:hanging="851"/>
        <w:rPr>
          <w:rFonts w:ascii="Arial" w:hAnsi="Arial" w:cs="Arial"/>
          <w:iCs/>
          <w:sz w:val="24"/>
          <w:szCs w:val="24"/>
        </w:rPr>
      </w:pPr>
      <w:r w:rsidRPr="00CC09DB">
        <w:rPr>
          <w:rFonts w:ascii="Arial" w:hAnsi="Arial" w:cs="Arial"/>
          <w:iCs/>
          <w:sz w:val="24"/>
          <w:szCs w:val="24"/>
        </w:rPr>
        <w:t xml:space="preserve">LIP3 </w:t>
      </w:r>
      <w:r>
        <w:rPr>
          <w:rFonts w:ascii="Arial" w:hAnsi="Arial" w:cs="Arial"/>
          <w:iCs/>
          <w:sz w:val="24"/>
          <w:szCs w:val="24"/>
        </w:rPr>
        <w:t>ha</w:t>
      </w:r>
      <w:r w:rsidR="009300ED">
        <w:rPr>
          <w:rFonts w:ascii="Arial" w:hAnsi="Arial" w:cs="Arial"/>
          <w:iCs/>
          <w:sz w:val="24"/>
          <w:szCs w:val="24"/>
        </w:rPr>
        <w:t xml:space="preserve">s </w:t>
      </w:r>
      <w:r w:rsidRPr="00CC09DB">
        <w:rPr>
          <w:rFonts w:ascii="Arial" w:hAnsi="Arial" w:cs="Arial"/>
          <w:iCs/>
          <w:sz w:val="24"/>
          <w:szCs w:val="24"/>
        </w:rPr>
        <w:t xml:space="preserve">undergone a Strategic Environmental Assessment (SEA) which has indicated that there are environmental benefits from delivering the proposed programme of investment which includes </w:t>
      </w:r>
      <w:r>
        <w:rPr>
          <w:rFonts w:ascii="Arial" w:hAnsi="Arial" w:cs="Arial"/>
          <w:iCs/>
          <w:sz w:val="24"/>
          <w:szCs w:val="24"/>
        </w:rPr>
        <w:t>cycling</w:t>
      </w:r>
      <w:r w:rsidRPr="00CC09DB">
        <w:rPr>
          <w:rFonts w:ascii="Arial" w:hAnsi="Arial" w:cs="Arial"/>
          <w:iCs/>
          <w:sz w:val="24"/>
          <w:szCs w:val="24"/>
        </w:rPr>
        <w:t xml:space="preserve"> schemes.</w:t>
      </w:r>
    </w:p>
    <w:p w14:paraId="57DDE2EF" w14:textId="77777777" w:rsidR="00CC09DB" w:rsidRPr="00CC09DB" w:rsidRDefault="00CC09DB" w:rsidP="00CC09DB">
      <w:pPr>
        <w:tabs>
          <w:tab w:val="num" w:pos="851"/>
        </w:tabs>
        <w:rPr>
          <w:rFonts w:ascii="Arial" w:hAnsi="Arial"/>
          <w:sz w:val="24"/>
        </w:rPr>
      </w:pPr>
    </w:p>
    <w:p w14:paraId="7657CD34" w14:textId="77777777" w:rsidR="00CC09DB" w:rsidRPr="00CC09DB" w:rsidRDefault="00CC09DB" w:rsidP="00CC09DB">
      <w:pPr>
        <w:numPr>
          <w:ilvl w:val="0"/>
          <w:numId w:val="2"/>
        </w:numPr>
        <w:tabs>
          <w:tab w:val="clear" w:pos="862"/>
          <w:tab w:val="num" w:pos="851"/>
        </w:tabs>
        <w:ind w:left="851" w:hanging="851"/>
        <w:rPr>
          <w:rFonts w:ascii="Arial" w:hAnsi="Arial" w:cs="Arial"/>
          <w:iCs/>
          <w:sz w:val="24"/>
          <w:szCs w:val="24"/>
        </w:rPr>
      </w:pPr>
      <w:r w:rsidRPr="00CC09DB">
        <w:rPr>
          <w:rFonts w:ascii="Arial" w:hAnsi="Arial" w:cs="Arial"/>
          <w:iCs/>
          <w:sz w:val="24"/>
          <w:szCs w:val="24"/>
        </w:rPr>
        <w:t xml:space="preserve">Key population and human health benefits include reducing reliance on travel by car, reducing casualties, reducing congestion, encouraging active </w:t>
      </w:r>
      <w:proofErr w:type="gramStart"/>
      <w:r w:rsidRPr="00CC09DB">
        <w:rPr>
          <w:rFonts w:ascii="Arial" w:hAnsi="Arial" w:cs="Arial"/>
          <w:iCs/>
          <w:sz w:val="24"/>
          <w:szCs w:val="24"/>
        </w:rPr>
        <w:t>travel</w:t>
      </w:r>
      <w:proofErr w:type="gramEnd"/>
      <w:r w:rsidRPr="00CC09DB">
        <w:rPr>
          <w:rFonts w:ascii="Arial" w:hAnsi="Arial" w:cs="Arial"/>
          <w:iCs/>
          <w:sz w:val="24"/>
          <w:szCs w:val="24"/>
        </w:rPr>
        <w:t xml:space="preserve"> and improving air quality.  There are public health benefits associated with increased active travel which can reduce diabetes and obesity levels.</w:t>
      </w:r>
    </w:p>
    <w:p w14:paraId="216830B0" w14:textId="77777777" w:rsidR="00CC09DB" w:rsidRDefault="00CC09DB" w:rsidP="00C81084">
      <w:pPr>
        <w:outlineLvl w:val="1"/>
        <w:rPr>
          <w:rFonts w:ascii="Arial" w:hAnsi="Arial" w:cs="Arial"/>
          <w:b/>
          <w:bCs/>
          <w:sz w:val="28"/>
          <w:szCs w:val="32"/>
        </w:rPr>
      </w:pPr>
    </w:p>
    <w:p w14:paraId="35209FE3" w14:textId="77777777" w:rsidR="001767D2" w:rsidRPr="001767D2" w:rsidRDefault="001767D2" w:rsidP="001767D2">
      <w:pPr>
        <w:keepNext/>
        <w:ind w:firstLine="851"/>
        <w:outlineLvl w:val="3"/>
        <w:rPr>
          <w:rFonts w:ascii="Arial" w:hAnsi="Arial" w:cs="Arial"/>
          <w:b/>
          <w:sz w:val="24"/>
          <w:szCs w:val="24"/>
        </w:rPr>
      </w:pPr>
      <w:r w:rsidRPr="001767D2">
        <w:rPr>
          <w:rFonts w:ascii="Arial" w:hAnsi="Arial" w:cs="Arial"/>
          <w:b/>
          <w:sz w:val="24"/>
          <w:szCs w:val="24"/>
        </w:rPr>
        <w:t>Data Protection Implications</w:t>
      </w:r>
    </w:p>
    <w:p w14:paraId="3FA29A09" w14:textId="77777777" w:rsidR="001767D2" w:rsidRDefault="001767D2" w:rsidP="001767D2">
      <w:pPr>
        <w:pStyle w:val="BodyText"/>
        <w:tabs>
          <w:tab w:val="left" w:pos="851"/>
        </w:tabs>
        <w:ind w:left="851"/>
      </w:pPr>
    </w:p>
    <w:p w14:paraId="5BFC2B8D" w14:textId="77777777" w:rsidR="001767D2" w:rsidRPr="001767D2" w:rsidRDefault="001767D2" w:rsidP="001767D2">
      <w:pPr>
        <w:numPr>
          <w:ilvl w:val="0"/>
          <w:numId w:val="2"/>
        </w:numPr>
        <w:tabs>
          <w:tab w:val="clear" w:pos="862"/>
          <w:tab w:val="num" w:pos="851"/>
        </w:tabs>
        <w:ind w:left="851" w:hanging="851"/>
        <w:rPr>
          <w:rFonts w:ascii="Arial" w:hAnsi="Arial" w:cs="Arial"/>
          <w:iCs/>
          <w:sz w:val="24"/>
          <w:szCs w:val="24"/>
        </w:rPr>
      </w:pPr>
      <w:r w:rsidRPr="001767D2">
        <w:rPr>
          <w:rFonts w:ascii="Arial" w:hAnsi="Arial" w:cs="Arial"/>
          <w:iCs/>
          <w:sz w:val="24"/>
          <w:szCs w:val="24"/>
        </w:rPr>
        <w:t>There are no data protection implications.</w:t>
      </w:r>
    </w:p>
    <w:p w14:paraId="741FA9B8" w14:textId="77777777" w:rsidR="001767D2" w:rsidRDefault="001767D2" w:rsidP="00313B6B">
      <w:pPr>
        <w:ind w:firstLine="851"/>
        <w:outlineLvl w:val="1"/>
        <w:rPr>
          <w:rFonts w:ascii="Arial" w:hAnsi="Arial" w:cs="Arial"/>
          <w:b/>
          <w:bCs/>
          <w:sz w:val="28"/>
          <w:szCs w:val="32"/>
        </w:rPr>
      </w:pPr>
    </w:p>
    <w:p w14:paraId="7DBEEE74" w14:textId="77777777" w:rsidR="00C81084" w:rsidRPr="00C47155" w:rsidRDefault="00C81084" w:rsidP="00313B6B">
      <w:pPr>
        <w:ind w:firstLine="851"/>
        <w:outlineLvl w:val="1"/>
        <w:rPr>
          <w:rFonts w:ascii="Arial" w:hAnsi="Arial" w:cs="Arial"/>
          <w:b/>
          <w:bCs/>
          <w:sz w:val="28"/>
          <w:szCs w:val="32"/>
        </w:rPr>
      </w:pPr>
      <w:r w:rsidRPr="00C81084">
        <w:rPr>
          <w:rFonts w:ascii="Arial" w:hAnsi="Arial" w:cs="Arial"/>
          <w:b/>
          <w:bCs/>
          <w:sz w:val="28"/>
          <w:szCs w:val="32"/>
        </w:rPr>
        <w:t>Risk Management Implications</w:t>
      </w:r>
      <w:r w:rsidRPr="00C81084">
        <w:rPr>
          <w:rFonts w:eastAsia="ArialMT"/>
          <w:color w:val="232020"/>
          <w:szCs w:val="24"/>
          <w:lang w:eastAsia="en-GB"/>
        </w:rPr>
        <w:tab/>
      </w:r>
    </w:p>
    <w:p w14:paraId="20CEC6A9" w14:textId="77777777" w:rsidR="00C81084" w:rsidRPr="00C81084" w:rsidRDefault="00C81084" w:rsidP="00C81084">
      <w:pPr>
        <w:tabs>
          <w:tab w:val="left" w:pos="851"/>
        </w:tabs>
        <w:ind w:left="851"/>
        <w:rPr>
          <w:rFonts w:ascii="Arial" w:hAnsi="Arial" w:cs="Arial"/>
          <w:iCs/>
          <w:sz w:val="24"/>
          <w:szCs w:val="24"/>
        </w:rPr>
      </w:pPr>
    </w:p>
    <w:p w14:paraId="37A8183D" w14:textId="77777777" w:rsidR="00C81084" w:rsidRDefault="00C81084" w:rsidP="00C81084">
      <w:pPr>
        <w:numPr>
          <w:ilvl w:val="0"/>
          <w:numId w:val="2"/>
        </w:numPr>
        <w:tabs>
          <w:tab w:val="clear" w:pos="862"/>
          <w:tab w:val="num" w:pos="851"/>
        </w:tabs>
        <w:ind w:left="851" w:hanging="851"/>
        <w:rPr>
          <w:rFonts w:ascii="Arial" w:hAnsi="Arial" w:cs="Arial"/>
          <w:iCs/>
          <w:sz w:val="24"/>
          <w:szCs w:val="24"/>
        </w:rPr>
      </w:pPr>
      <w:r w:rsidRPr="00C81084">
        <w:rPr>
          <w:rFonts w:ascii="Arial" w:hAnsi="Arial" w:cs="Arial"/>
          <w:iCs/>
          <w:sz w:val="24"/>
          <w:szCs w:val="24"/>
        </w:rPr>
        <w:t xml:space="preserve">The delivery of </w:t>
      </w:r>
      <w:r>
        <w:rPr>
          <w:rFonts w:ascii="Arial" w:hAnsi="Arial" w:cs="Arial"/>
          <w:iCs/>
          <w:sz w:val="24"/>
          <w:szCs w:val="24"/>
        </w:rPr>
        <w:t>cycle</w:t>
      </w:r>
      <w:r w:rsidRPr="00C81084">
        <w:rPr>
          <w:rFonts w:ascii="Arial" w:hAnsi="Arial" w:cs="Arial"/>
          <w:iCs/>
          <w:sz w:val="24"/>
          <w:szCs w:val="24"/>
        </w:rPr>
        <w:t xml:space="preserve"> scheme</w:t>
      </w:r>
      <w:r>
        <w:rPr>
          <w:rFonts w:ascii="Arial" w:hAnsi="Arial" w:cs="Arial"/>
          <w:iCs/>
          <w:sz w:val="24"/>
          <w:szCs w:val="24"/>
        </w:rPr>
        <w:t>s</w:t>
      </w:r>
      <w:r w:rsidRPr="00C81084">
        <w:rPr>
          <w:rFonts w:ascii="Arial" w:hAnsi="Arial" w:cs="Arial"/>
          <w:iCs/>
          <w:sz w:val="24"/>
          <w:szCs w:val="24"/>
        </w:rPr>
        <w:t xml:space="preserve"> would be subject to separate risk assessments.</w:t>
      </w:r>
    </w:p>
    <w:p w14:paraId="46B6A3A4" w14:textId="77777777" w:rsidR="00C81084" w:rsidRDefault="00C81084" w:rsidP="00C81084">
      <w:pPr>
        <w:pStyle w:val="ListParagraph"/>
        <w:rPr>
          <w:rFonts w:ascii="Arial" w:hAnsi="Arial" w:cs="Arial"/>
          <w:iCs/>
          <w:sz w:val="24"/>
          <w:szCs w:val="24"/>
        </w:rPr>
      </w:pPr>
    </w:p>
    <w:p w14:paraId="67B0AF5B" w14:textId="77777777" w:rsidR="00C81084" w:rsidRDefault="00C81084" w:rsidP="00C81084">
      <w:pPr>
        <w:numPr>
          <w:ilvl w:val="0"/>
          <w:numId w:val="2"/>
        </w:numPr>
        <w:tabs>
          <w:tab w:val="clear" w:pos="862"/>
          <w:tab w:val="num" w:pos="851"/>
        </w:tabs>
        <w:ind w:left="851" w:hanging="851"/>
        <w:rPr>
          <w:rFonts w:ascii="Arial" w:hAnsi="Arial" w:cs="Arial"/>
          <w:iCs/>
          <w:sz w:val="24"/>
          <w:szCs w:val="24"/>
        </w:rPr>
      </w:pPr>
      <w:r>
        <w:rPr>
          <w:rFonts w:ascii="Arial" w:hAnsi="Arial" w:cs="Arial"/>
          <w:iCs/>
          <w:sz w:val="24"/>
          <w:szCs w:val="24"/>
        </w:rPr>
        <w:t>There is a requirement to undertake a design risk assessment during scheme development under the Construction (Design &amp; Management) Regulations in order to manage any potential health and safety risks.</w:t>
      </w:r>
    </w:p>
    <w:p w14:paraId="00441BAA" w14:textId="77777777" w:rsidR="004B662B" w:rsidRDefault="004B662B" w:rsidP="004B662B">
      <w:pPr>
        <w:pStyle w:val="ListParagraph"/>
        <w:rPr>
          <w:rFonts w:ascii="Arial" w:hAnsi="Arial" w:cs="Arial"/>
          <w:iCs/>
          <w:sz w:val="24"/>
          <w:szCs w:val="24"/>
        </w:rPr>
      </w:pPr>
    </w:p>
    <w:p w14:paraId="4FE607EC" w14:textId="77777777" w:rsidR="004B662B" w:rsidRPr="004B662B" w:rsidRDefault="004B662B" w:rsidP="004B662B">
      <w:pPr>
        <w:ind w:firstLine="851"/>
        <w:outlineLvl w:val="1"/>
        <w:rPr>
          <w:rFonts w:ascii="Arial" w:hAnsi="Arial" w:cs="Arial"/>
          <w:b/>
          <w:bCs/>
          <w:sz w:val="28"/>
          <w:szCs w:val="32"/>
        </w:rPr>
      </w:pPr>
      <w:r w:rsidRPr="004B662B">
        <w:rPr>
          <w:rFonts w:ascii="Arial" w:hAnsi="Arial" w:cs="Arial"/>
          <w:b/>
          <w:bCs/>
          <w:sz w:val="28"/>
          <w:szCs w:val="32"/>
        </w:rPr>
        <w:t xml:space="preserve">Procurement Implications </w:t>
      </w:r>
    </w:p>
    <w:p w14:paraId="46CAC74C" w14:textId="77777777" w:rsidR="004B662B" w:rsidRDefault="004B662B" w:rsidP="004B662B"/>
    <w:p w14:paraId="6C4C794F" w14:textId="77777777" w:rsidR="004B662B" w:rsidRPr="004B662B" w:rsidRDefault="004B662B" w:rsidP="004B662B">
      <w:pPr>
        <w:numPr>
          <w:ilvl w:val="0"/>
          <w:numId w:val="2"/>
        </w:numPr>
        <w:tabs>
          <w:tab w:val="clear" w:pos="862"/>
          <w:tab w:val="num" w:pos="851"/>
        </w:tabs>
        <w:ind w:left="851" w:hanging="851"/>
        <w:rPr>
          <w:rFonts w:ascii="Arial" w:hAnsi="Arial" w:cs="Arial"/>
          <w:iCs/>
          <w:sz w:val="24"/>
          <w:szCs w:val="24"/>
        </w:rPr>
      </w:pPr>
      <w:r w:rsidRPr="004B662B">
        <w:rPr>
          <w:rFonts w:ascii="Arial" w:hAnsi="Arial" w:cs="Arial"/>
          <w:iCs/>
          <w:sz w:val="24"/>
          <w:szCs w:val="24"/>
        </w:rPr>
        <w:t xml:space="preserve">Where needed, consultants and contractors will be procured to investigate, </w:t>
      </w:r>
      <w:proofErr w:type="gramStart"/>
      <w:r w:rsidRPr="004B662B">
        <w:rPr>
          <w:rFonts w:ascii="Arial" w:hAnsi="Arial" w:cs="Arial"/>
          <w:iCs/>
          <w:sz w:val="24"/>
          <w:szCs w:val="24"/>
        </w:rPr>
        <w:t>develop</w:t>
      </w:r>
      <w:proofErr w:type="gramEnd"/>
      <w:r w:rsidRPr="004B662B">
        <w:rPr>
          <w:rFonts w:ascii="Arial" w:hAnsi="Arial" w:cs="Arial"/>
          <w:iCs/>
          <w:sz w:val="24"/>
          <w:szCs w:val="24"/>
        </w:rPr>
        <w:t xml:space="preserve"> and deliver some proposals.  This is business as usual.  The work will be procured in line with the Public Contracts Regulations 2015 and the Council’s Contract Procedure Rules.</w:t>
      </w:r>
    </w:p>
    <w:p w14:paraId="4CD6CF93" w14:textId="77777777" w:rsidR="00C81084" w:rsidRDefault="00C81084" w:rsidP="00FF336B">
      <w:pPr>
        <w:pStyle w:val="BodyText"/>
        <w:ind w:left="851"/>
        <w:rPr>
          <w:b/>
          <w:sz w:val="28"/>
          <w:szCs w:val="28"/>
        </w:rPr>
      </w:pPr>
    </w:p>
    <w:p w14:paraId="67E60840" w14:textId="77777777" w:rsidR="00FD0BC8" w:rsidRPr="00CC09DB" w:rsidRDefault="00FD0BC8" w:rsidP="00313B6B">
      <w:pPr>
        <w:ind w:firstLine="851"/>
        <w:outlineLvl w:val="1"/>
        <w:rPr>
          <w:rFonts w:ascii="Arial" w:hAnsi="Arial" w:cs="Arial"/>
          <w:b/>
          <w:bCs/>
          <w:sz w:val="28"/>
          <w:szCs w:val="32"/>
        </w:rPr>
      </w:pPr>
      <w:r w:rsidRPr="00CC09DB">
        <w:rPr>
          <w:rFonts w:ascii="Arial" w:hAnsi="Arial" w:cs="Arial"/>
          <w:b/>
          <w:bCs/>
          <w:sz w:val="28"/>
          <w:szCs w:val="32"/>
        </w:rPr>
        <w:t>Legal implications</w:t>
      </w:r>
    </w:p>
    <w:p w14:paraId="7ED774E2" w14:textId="77777777" w:rsidR="00FD0BC8" w:rsidRDefault="00FD0BC8" w:rsidP="00FD0BC8">
      <w:pPr>
        <w:ind w:right="-95"/>
        <w:rPr>
          <w:rFonts w:cs="Arial"/>
        </w:rPr>
      </w:pPr>
    </w:p>
    <w:p w14:paraId="2AAC090D" w14:textId="77777777" w:rsidR="00FD0BC8" w:rsidRPr="00002575" w:rsidRDefault="00056058" w:rsidP="00C81084">
      <w:pPr>
        <w:pStyle w:val="BodyText"/>
        <w:numPr>
          <w:ilvl w:val="0"/>
          <w:numId w:val="2"/>
        </w:numPr>
        <w:autoSpaceDE w:val="0"/>
        <w:autoSpaceDN w:val="0"/>
        <w:adjustRightInd w:val="0"/>
        <w:ind w:left="851" w:hanging="851"/>
        <w:rPr>
          <w:rFonts w:eastAsia="ArialMT"/>
          <w:color w:val="232020"/>
          <w:szCs w:val="24"/>
          <w:lang w:eastAsia="en-GB"/>
        </w:rPr>
      </w:pPr>
      <w:r>
        <w:rPr>
          <w:rFonts w:eastAsia="ArialMT"/>
          <w:color w:val="232020"/>
          <w:szCs w:val="24"/>
          <w:lang w:eastAsia="en-GB"/>
        </w:rPr>
        <w:t>There are no legal implications.</w:t>
      </w:r>
    </w:p>
    <w:p w14:paraId="24E3F072" w14:textId="77777777" w:rsidR="00FD0BC8" w:rsidRDefault="00FD0BC8" w:rsidP="00FF336B">
      <w:pPr>
        <w:pStyle w:val="BodyText"/>
        <w:tabs>
          <w:tab w:val="num" w:pos="851"/>
        </w:tabs>
        <w:ind w:left="851" w:hanging="851"/>
        <w:rPr>
          <w:szCs w:val="24"/>
        </w:rPr>
      </w:pPr>
    </w:p>
    <w:p w14:paraId="578C0C25" w14:textId="77777777" w:rsidR="00430777" w:rsidRPr="00CC09DB" w:rsidRDefault="00430777" w:rsidP="00313B6B">
      <w:pPr>
        <w:ind w:firstLine="851"/>
        <w:outlineLvl w:val="1"/>
        <w:rPr>
          <w:rFonts w:ascii="Arial" w:hAnsi="Arial" w:cs="Arial"/>
          <w:b/>
          <w:bCs/>
          <w:sz w:val="28"/>
          <w:szCs w:val="32"/>
        </w:rPr>
      </w:pPr>
      <w:r w:rsidRPr="00CC09DB">
        <w:rPr>
          <w:rFonts w:ascii="Arial" w:hAnsi="Arial" w:cs="Arial"/>
          <w:b/>
          <w:bCs/>
          <w:sz w:val="28"/>
          <w:szCs w:val="32"/>
        </w:rPr>
        <w:lastRenderedPageBreak/>
        <w:t>Financial Implications</w:t>
      </w:r>
    </w:p>
    <w:p w14:paraId="32BAD344" w14:textId="77777777" w:rsidR="00430777" w:rsidRDefault="00430777">
      <w:pPr>
        <w:pStyle w:val="BodyText"/>
        <w:ind w:left="720" w:hanging="720"/>
        <w:rPr>
          <w:iCs/>
          <w:szCs w:val="24"/>
        </w:rPr>
      </w:pPr>
    </w:p>
    <w:p w14:paraId="444799CA" w14:textId="77777777" w:rsidR="006870A3" w:rsidRDefault="003B39EE" w:rsidP="00556669">
      <w:pPr>
        <w:pStyle w:val="BodyText"/>
        <w:numPr>
          <w:ilvl w:val="0"/>
          <w:numId w:val="2"/>
        </w:numPr>
        <w:autoSpaceDE w:val="0"/>
        <w:autoSpaceDN w:val="0"/>
        <w:adjustRightInd w:val="0"/>
        <w:ind w:left="851" w:hanging="851"/>
        <w:rPr>
          <w:rFonts w:eastAsia="ArialMT"/>
          <w:color w:val="232020"/>
          <w:szCs w:val="24"/>
          <w:lang w:eastAsia="en-GB"/>
        </w:rPr>
      </w:pPr>
      <w:r>
        <w:rPr>
          <w:rFonts w:eastAsia="ArialMT"/>
          <w:color w:val="232020"/>
          <w:szCs w:val="24"/>
          <w:lang w:eastAsia="en-GB"/>
        </w:rPr>
        <w:t>Transport for London provides</w:t>
      </w:r>
      <w:r w:rsidR="00056058">
        <w:rPr>
          <w:rFonts w:eastAsia="ArialMT"/>
          <w:color w:val="232020"/>
          <w:szCs w:val="24"/>
          <w:lang w:eastAsia="en-GB"/>
        </w:rPr>
        <w:t xml:space="preserve"> grant funding annually to deliver the LIP programme of investment</w:t>
      </w:r>
      <w:r w:rsidR="00EB3488">
        <w:rPr>
          <w:rFonts w:eastAsia="ArialMT"/>
          <w:color w:val="232020"/>
          <w:szCs w:val="24"/>
          <w:lang w:eastAsia="en-GB"/>
        </w:rPr>
        <w:t xml:space="preserve">. This includes the funding of cycling projects and initiatives identified in the LIP. </w:t>
      </w:r>
      <w:r w:rsidR="00A77D04">
        <w:rPr>
          <w:rFonts w:eastAsia="ArialMT"/>
          <w:color w:val="232020"/>
          <w:szCs w:val="24"/>
          <w:lang w:eastAsia="en-GB"/>
        </w:rPr>
        <w:t>There is an allocation of £150k for walking and cycling projects in the 2020/21 annual LIP allocation.</w:t>
      </w:r>
    </w:p>
    <w:p w14:paraId="09E3BC2B" w14:textId="77777777" w:rsidR="006870A3" w:rsidRDefault="006870A3" w:rsidP="00556669">
      <w:pPr>
        <w:pStyle w:val="BodyText"/>
        <w:autoSpaceDE w:val="0"/>
        <w:autoSpaceDN w:val="0"/>
        <w:adjustRightInd w:val="0"/>
        <w:ind w:left="851" w:hanging="851"/>
        <w:rPr>
          <w:rFonts w:eastAsia="ArialMT"/>
          <w:color w:val="232020"/>
          <w:szCs w:val="24"/>
          <w:lang w:eastAsia="en-GB"/>
        </w:rPr>
      </w:pPr>
    </w:p>
    <w:p w14:paraId="00B672AD" w14:textId="77777777" w:rsidR="00BC43CD" w:rsidRPr="00F279CA" w:rsidRDefault="00BC43CD" w:rsidP="00BC43CD">
      <w:pPr>
        <w:pStyle w:val="BodyText"/>
        <w:numPr>
          <w:ilvl w:val="0"/>
          <w:numId w:val="2"/>
        </w:numPr>
        <w:autoSpaceDE w:val="0"/>
        <w:autoSpaceDN w:val="0"/>
        <w:adjustRightInd w:val="0"/>
        <w:ind w:left="851" w:hanging="851"/>
        <w:rPr>
          <w:lang w:eastAsia="en-GB"/>
        </w:rPr>
      </w:pPr>
      <w:r>
        <w:rPr>
          <w:lang w:eastAsia="en-GB"/>
        </w:rPr>
        <w:t xml:space="preserve">Funding has been approved </w:t>
      </w:r>
      <w:r w:rsidR="00C7060E">
        <w:rPr>
          <w:lang w:eastAsia="en-GB"/>
        </w:rPr>
        <w:t xml:space="preserve">from the High Street </w:t>
      </w:r>
      <w:r w:rsidR="00A77D04">
        <w:rPr>
          <w:lang w:eastAsia="en-GB"/>
        </w:rPr>
        <w:t>F</w:t>
      </w:r>
      <w:r w:rsidR="00C7060E">
        <w:rPr>
          <w:lang w:eastAsia="en-GB"/>
        </w:rPr>
        <w:t xml:space="preserve">und for </w:t>
      </w:r>
      <w:r>
        <w:rPr>
          <w:lang w:eastAsia="en-GB"/>
        </w:rPr>
        <w:t xml:space="preserve">2020/21 and there is currently </w:t>
      </w:r>
      <w:r w:rsidR="0003558E">
        <w:rPr>
          <w:lang w:eastAsia="en-GB"/>
        </w:rPr>
        <w:t xml:space="preserve">a budget of </w:t>
      </w:r>
      <w:r w:rsidRPr="00D24C17">
        <w:rPr>
          <w:lang w:eastAsia="en-GB"/>
        </w:rPr>
        <w:t>£</w:t>
      </w:r>
      <w:r w:rsidR="00A77D04">
        <w:rPr>
          <w:lang w:eastAsia="en-GB"/>
        </w:rPr>
        <w:t>2</w:t>
      </w:r>
      <w:r w:rsidRPr="00D24C17">
        <w:rPr>
          <w:lang w:eastAsia="en-GB"/>
        </w:rPr>
        <w:t>77k</w:t>
      </w:r>
      <w:r>
        <w:rPr>
          <w:lang w:eastAsia="en-GB"/>
        </w:rPr>
        <w:t xml:space="preserve"> available for </w:t>
      </w:r>
      <w:r w:rsidR="00D24C17">
        <w:rPr>
          <w:lang w:eastAsia="en-GB"/>
        </w:rPr>
        <w:t>projects</w:t>
      </w:r>
      <w:r>
        <w:rPr>
          <w:lang w:eastAsia="en-GB"/>
        </w:rPr>
        <w:t xml:space="preserve">. </w:t>
      </w:r>
    </w:p>
    <w:p w14:paraId="7259FB09" w14:textId="77777777" w:rsidR="00CC09DB" w:rsidRDefault="00CC09DB" w:rsidP="00CC09DB">
      <w:pPr>
        <w:outlineLvl w:val="1"/>
        <w:rPr>
          <w:rFonts w:ascii="Arial" w:hAnsi="Arial" w:cs="Arial"/>
          <w:b/>
          <w:bCs/>
          <w:sz w:val="28"/>
          <w:szCs w:val="32"/>
        </w:rPr>
      </w:pPr>
    </w:p>
    <w:p w14:paraId="01007E36" w14:textId="77777777" w:rsidR="00FA7E5E" w:rsidRDefault="00A50F6A" w:rsidP="00313B6B">
      <w:pPr>
        <w:ind w:firstLine="851"/>
        <w:outlineLvl w:val="1"/>
        <w:rPr>
          <w:rFonts w:ascii="Arial" w:hAnsi="Arial" w:cs="Arial"/>
          <w:b/>
          <w:bCs/>
          <w:sz w:val="28"/>
          <w:szCs w:val="32"/>
        </w:rPr>
      </w:pPr>
      <w:r w:rsidRPr="00CC09DB">
        <w:rPr>
          <w:rFonts w:ascii="Arial" w:hAnsi="Arial" w:cs="Arial"/>
          <w:b/>
          <w:bCs/>
          <w:sz w:val="28"/>
          <w:szCs w:val="32"/>
        </w:rPr>
        <w:t>Equalities Implications / Public Sector Equality Duty</w:t>
      </w:r>
    </w:p>
    <w:p w14:paraId="0AF698E4" w14:textId="77777777" w:rsidR="00CC09DB" w:rsidRPr="00CC09DB" w:rsidRDefault="00CC09DB" w:rsidP="00CC09DB">
      <w:pPr>
        <w:outlineLvl w:val="1"/>
        <w:rPr>
          <w:rFonts w:ascii="Arial" w:hAnsi="Arial" w:cs="Arial"/>
          <w:b/>
          <w:bCs/>
          <w:sz w:val="28"/>
          <w:szCs w:val="32"/>
        </w:rPr>
      </w:pPr>
    </w:p>
    <w:p w14:paraId="315409F1" w14:textId="77777777" w:rsidR="001C10AE" w:rsidRDefault="00EB3488" w:rsidP="00556669">
      <w:pPr>
        <w:pStyle w:val="BodyText"/>
        <w:numPr>
          <w:ilvl w:val="0"/>
          <w:numId w:val="2"/>
        </w:numPr>
        <w:autoSpaceDE w:val="0"/>
        <w:autoSpaceDN w:val="0"/>
        <w:adjustRightInd w:val="0"/>
        <w:ind w:left="851" w:hanging="851"/>
        <w:rPr>
          <w:rFonts w:eastAsia="ArialMT"/>
          <w:color w:val="232020"/>
          <w:szCs w:val="24"/>
          <w:lang w:eastAsia="en-GB"/>
        </w:rPr>
      </w:pPr>
      <w:r w:rsidRPr="00EB3488">
        <w:rPr>
          <w:rFonts w:eastAsia="ArialMT"/>
          <w:color w:val="232020"/>
          <w:szCs w:val="24"/>
          <w:lang w:eastAsia="en-GB"/>
        </w:rPr>
        <w:t xml:space="preserve">A programme of </w:t>
      </w:r>
      <w:r>
        <w:rPr>
          <w:rFonts w:eastAsia="ArialMT"/>
          <w:color w:val="232020"/>
          <w:szCs w:val="24"/>
          <w:lang w:eastAsia="en-GB"/>
        </w:rPr>
        <w:t>cycling</w:t>
      </w:r>
      <w:r w:rsidRPr="00EB3488">
        <w:rPr>
          <w:rFonts w:eastAsia="ArialMT"/>
          <w:color w:val="232020"/>
          <w:szCs w:val="24"/>
          <w:lang w:eastAsia="en-GB"/>
        </w:rPr>
        <w:t xml:space="preserve"> schemes </w:t>
      </w:r>
      <w:r>
        <w:rPr>
          <w:rFonts w:eastAsia="ArialMT"/>
          <w:color w:val="232020"/>
          <w:szCs w:val="24"/>
          <w:lang w:eastAsia="en-GB"/>
        </w:rPr>
        <w:t xml:space="preserve">and </w:t>
      </w:r>
      <w:r w:rsidR="001C10AE">
        <w:rPr>
          <w:rFonts w:eastAsia="ArialMT"/>
          <w:color w:val="232020"/>
          <w:szCs w:val="24"/>
          <w:lang w:eastAsia="en-GB"/>
        </w:rPr>
        <w:t>initiatives</w:t>
      </w:r>
      <w:r>
        <w:rPr>
          <w:rFonts w:eastAsia="ArialMT"/>
          <w:color w:val="232020"/>
          <w:szCs w:val="24"/>
          <w:lang w:eastAsia="en-GB"/>
        </w:rPr>
        <w:t xml:space="preserve"> </w:t>
      </w:r>
      <w:r w:rsidRPr="00EB3488">
        <w:rPr>
          <w:rFonts w:eastAsia="ArialMT"/>
          <w:color w:val="232020"/>
          <w:szCs w:val="24"/>
          <w:lang w:eastAsia="en-GB"/>
        </w:rPr>
        <w:t xml:space="preserve">was included in </w:t>
      </w:r>
      <w:r w:rsidR="00556669">
        <w:rPr>
          <w:rFonts w:eastAsia="ArialMT"/>
          <w:color w:val="232020"/>
          <w:szCs w:val="24"/>
          <w:lang w:eastAsia="en-GB"/>
        </w:rPr>
        <w:t>LIP3.</w:t>
      </w:r>
    </w:p>
    <w:p w14:paraId="000E40DA" w14:textId="77777777" w:rsidR="001C10AE" w:rsidRDefault="001C10AE" w:rsidP="00556669">
      <w:pPr>
        <w:pStyle w:val="BodyText"/>
        <w:autoSpaceDE w:val="0"/>
        <w:autoSpaceDN w:val="0"/>
        <w:adjustRightInd w:val="0"/>
        <w:ind w:left="851" w:hanging="851"/>
        <w:rPr>
          <w:rFonts w:eastAsia="ArialMT"/>
          <w:color w:val="232020"/>
          <w:szCs w:val="24"/>
          <w:lang w:eastAsia="en-GB"/>
        </w:rPr>
      </w:pPr>
    </w:p>
    <w:p w14:paraId="3DDAA24E" w14:textId="77777777" w:rsidR="00A40747" w:rsidRPr="00002575" w:rsidRDefault="001C10AE" w:rsidP="00556669">
      <w:pPr>
        <w:pStyle w:val="BodyText"/>
        <w:numPr>
          <w:ilvl w:val="0"/>
          <w:numId w:val="2"/>
        </w:numPr>
        <w:autoSpaceDE w:val="0"/>
        <w:autoSpaceDN w:val="0"/>
        <w:adjustRightInd w:val="0"/>
        <w:ind w:left="851" w:hanging="851"/>
        <w:rPr>
          <w:rFonts w:eastAsia="ArialMT"/>
          <w:color w:val="232020"/>
          <w:szCs w:val="24"/>
          <w:lang w:eastAsia="en-GB"/>
        </w:rPr>
      </w:pPr>
      <w:r>
        <w:rPr>
          <w:rFonts w:eastAsia="ArialMT"/>
          <w:color w:val="232020"/>
          <w:szCs w:val="24"/>
          <w:lang w:eastAsia="en-GB"/>
        </w:rPr>
        <w:t>LIP3 have been</w:t>
      </w:r>
      <w:r w:rsidR="00EB3488" w:rsidRPr="00EB3488">
        <w:rPr>
          <w:rFonts w:eastAsia="ArialMT"/>
          <w:color w:val="232020"/>
          <w:szCs w:val="24"/>
          <w:lang w:eastAsia="en-GB"/>
        </w:rPr>
        <w:t xml:space="preserve"> subject to a</w:t>
      </w:r>
      <w:r w:rsidR="00EB3488">
        <w:rPr>
          <w:rFonts w:eastAsia="ArialMT"/>
          <w:color w:val="232020"/>
          <w:szCs w:val="24"/>
          <w:lang w:eastAsia="en-GB"/>
        </w:rPr>
        <w:t xml:space="preserve"> full</w:t>
      </w:r>
      <w:r w:rsidR="00EB3488" w:rsidRPr="00EB3488">
        <w:rPr>
          <w:rFonts w:eastAsia="ArialMT"/>
          <w:color w:val="232020"/>
          <w:szCs w:val="24"/>
          <w:lang w:eastAsia="en-GB"/>
        </w:rPr>
        <w:t xml:space="preserve"> Equalities Impact Assessment </w:t>
      </w:r>
      <w:r w:rsidR="00EB3488">
        <w:rPr>
          <w:rFonts w:eastAsia="ArialMT"/>
          <w:color w:val="232020"/>
          <w:szCs w:val="24"/>
          <w:lang w:eastAsia="en-GB"/>
        </w:rPr>
        <w:t xml:space="preserve">and </w:t>
      </w:r>
      <w:r>
        <w:rPr>
          <w:rFonts w:eastAsia="ArialMT"/>
          <w:color w:val="232020"/>
          <w:szCs w:val="24"/>
          <w:lang w:eastAsia="en-GB"/>
        </w:rPr>
        <w:t xml:space="preserve">have been </w:t>
      </w:r>
      <w:r w:rsidR="00EB3488" w:rsidRPr="00EB3488">
        <w:rPr>
          <w:rFonts w:eastAsia="ArialMT"/>
          <w:color w:val="232020"/>
          <w:szCs w:val="24"/>
          <w:lang w:eastAsia="en-GB"/>
        </w:rPr>
        <w:t xml:space="preserve">identified as having no negative impact on any </w:t>
      </w:r>
      <w:r w:rsidR="00EB3488">
        <w:rPr>
          <w:rFonts w:eastAsia="ArialMT"/>
          <w:color w:val="232020"/>
          <w:szCs w:val="24"/>
          <w:lang w:eastAsia="en-GB"/>
        </w:rPr>
        <w:t xml:space="preserve">protected </w:t>
      </w:r>
      <w:r w:rsidR="00EB3488" w:rsidRPr="00EB3488">
        <w:rPr>
          <w:rFonts w:eastAsia="ArialMT"/>
          <w:color w:val="232020"/>
          <w:szCs w:val="24"/>
          <w:lang w:eastAsia="en-GB"/>
        </w:rPr>
        <w:t>equality groups</w:t>
      </w:r>
      <w:r w:rsidR="001F2357">
        <w:rPr>
          <w:rFonts w:eastAsia="ArialMT"/>
          <w:color w:val="232020"/>
          <w:szCs w:val="24"/>
          <w:lang w:eastAsia="en-GB"/>
        </w:rPr>
        <w:t xml:space="preserve"> and with p</w:t>
      </w:r>
      <w:r w:rsidR="00EB3488">
        <w:rPr>
          <w:rFonts w:eastAsia="ArialMT"/>
          <w:color w:val="232020"/>
          <w:szCs w:val="24"/>
          <w:lang w:eastAsia="en-GB"/>
        </w:rPr>
        <w:t xml:space="preserve">ositive impacts on </w:t>
      </w:r>
      <w:r w:rsidR="001F2357">
        <w:rPr>
          <w:rFonts w:eastAsia="ArialMT"/>
          <w:color w:val="232020"/>
          <w:szCs w:val="24"/>
          <w:lang w:eastAsia="en-GB"/>
        </w:rPr>
        <w:t xml:space="preserve">the </w:t>
      </w:r>
      <w:r w:rsidR="00EB3488">
        <w:rPr>
          <w:rFonts w:eastAsia="ArialMT"/>
          <w:color w:val="232020"/>
          <w:szCs w:val="24"/>
          <w:lang w:eastAsia="en-GB"/>
        </w:rPr>
        <w:t>disability and age</w:t>
      </w:r>
      <w:r w:rsidR="00BA28D5">
        <w:rPr>
          <w:rFonts w:eastAsia="ArialMT"/>
          <w:color w:val="232020"/>
          <w:szCs w:val="24"/>
          <w:lang w:eastAsia="en-GB"/>
        </w:rPr>
        <w:t xml:space="preserve"> equality groups.</w:t>
      </w:r>
    </w:p>
    <w:p w14:paraId="079167E4" w14:textId="77777777" w:rsidR="007D0C19" w:rsidRDefault="007D0C19" w:rsidP="00A40747">
      <w:pPr>
        <w:ind w:left="131" w:firstLine="720"/>
        <w:outlineLvl w:val="1"/>
        <w:rPr>
          <w:rFonts w:ascii="Arial" w:hAnsi="Arial" w:cs="Arial"/>
          <w:b/>
          <w:bCs/>
          <w:sz w:val="28"/>
          <w:szCs w:val="28"/>
        </w:rPr>
      </w:pPr>
    </w:p>
    <w:p w14:paraId="704B3B4A" w14:textId="77777777" w:rsidR="00A40747" w:rsidRPr="00A40747" w:rsidRDefault="00A40747" w:rsidP="00313B6B">
      <w:pPr>
        <w:ind w:firstLine="851"/>
        <w:outlineLvl w:val="1"/>
        <w:rPr>
          <w:rFonts w:ascii="Arial" w:hAnsi="Arial" w:cs="Arial"/>
          <w:b/>
          <w:bCs/>
          <w:sz w:val="28"/>
          <w:szCs w:val="32"/>
        </w:rPr>
      </w:pPr>
      <w:r w:rsidRPr="00CC09DB">
        <w:rPr>
          <w:rFonts w:ascii="Arial" w:hAnsi="Arial" w:cs="Arial"/>
          <w:b/>
          <w:bCs/>
          <w:sz w:val="28"/>
          <w:szCs w:val="32"/>
        </w:rPr>
        <w:t xml:space="preserve">Council </w:t>
      </w:r>
      <w:r w:rsidRPr="00A40747">
        <w:rPr>
          <w:rFonts w:ascii="Arial" w:hAnsi="Arial" w:cs="Arial"/>
          <w:b/>
          <w:bCs/>
          <w:sz w:val="28"/>
          <w:szCs w:val="32"/>
        </w:rPr>
        <w:t>Priorities</w:t>
      </w:r>
    </w:p>
    <w:p w14:paraId="112E7F32" w14:textId="77777777" w:rsidR="00A40747" w:rsidRPr="00A40747" w:rsidRDefault="00A40747" w:rsidP="00A40747">
      <w:pPr>
        <w:keepNext/>
        <w:ind w:right="144"/>
        <w:rPr>
          <w:rFonts w:ascii="Arial" w:hAnsi="Arial" w:cs="Arial"/>
          <w:sz w:val="24"/>
          <w:szCs w:val="24"/>
          <w:lang w:val="en-US"/>
        </w:rPr>
      </w:pPr>
    </w:p>
    <w:p w14:paraId="3FD257A3" w14:textId="77777777" w:rsidR="00A40747" w:rsidRPr="00B92B3A" w:rsidRDefault="00EB3488" w:rsidP="00EB3488">
      <w:pPr>
        <w:pStyle w:val="BodyText"/>
        <w:numPr>
          <w:ilvl w:val="0"/>
          <w:numId w:val="2"/>
        </w:numPr>
        <w:ind w:left="851" w:hanging="851"/>
      </w:pPr>
      <w:r w:rsidRPr="00CD55C4">
        <w:t xml:space="preserve">The </w:t>
      </w:r>
      <w:r>
        <w:t>cycling strategy and other cycle policies</w:t>
      </w:r>
      <w:r w:rsidRPr="00CD55C4">
        <w:t xml:space="preserve"> detailed in the report </w:t>
      </w:r>
      <w:r w:rsidR="00B92B3A" w:rsidRPr="006D5534">
        <w:rPr>
          <w:szCs w:val="24"/>
        </w:rPr>
        <w:t>support the Harrow ambition plan</w:t>
      </w:r>
      <w:r w:rsidR="00B92B3A">
        <w:rPr>
          <w:szCs w:val="24"/>
        </w:rPr>
        <w:t xml:space="preserve"> and will</w:t>
      </w:r>
      <w:r w:rsidR="00B92B3A" w:rsidRPr="00517630">
        <w:rPr>
          <w:szCs w:val="24"/>
        </w:rPr>
        <w:t xml:space="preserve"> contribute to achieving the administration’s priorities:</w:t>
      </w:r>
    </w:p>
    <w:p w14:paraId="0378E415" w14:textId="77777777" w:rsidR="00B92B3A" w:rsidRPr="00B92B3A" w:rsidRDefault="00B92B3A" w:rsidP="00B92B3A">
      <w:pPr>
        <w:pStyle w:val="BodyText"/>
        <w:ind w:left="851"/>
      </w:pPr>
    </w:p>
    <w:p w14:paraId="4FD2A144" w14:textId="77777777" w:rsidR="006E223C" w:rsidRDefault="006E223C" w:rsidP="006E223C">
      <w:pPr>
        <w:pStyle w:val="BodyText"/>
        <w:numPr>
          <w:ilvl w:val="0"/>
          <w:numId w:val="2"/>
        </w:numPr>
        <w:ind w:left="851" w:hanging="851"/>
        <w:rPr>
          <w:szCs w:val="24"/>
        </w:rPr>
      </w:pPr>
      <w:r>
        <w:rPr>
          <w:szCs w:val="24"/>
        </w:rPr>
        <w:t>The proposed programme detailed in the report supports the Harrow Ambition Plan and will contribute to achieving the administration’s priorities:</w:t>
      </w:r>
    </w:p>
    <w:p w14:paraId="5E818AEA" w14:textId="77777777" w:rsidR="006E223C" w:rsidRDefault="006E223C" w:rsidP="006E223C">
      <w:pPr>
        <w:pStyle w:val="BodyText"/>
        <w:ind w:left="851"/>
      </w:pPr>
    </w:p>
    <w:tbl>
      <w:tblPr>
        <w:tblW w:w="7515" w:type="dxa"/>
        <w:tblInd w:w="9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411"/>
        <w:gridCol w:w="5104"/>
      </w:tblGrid>
      <w:tr w:rsidR="006E223C" w14:paraId="30949271" w14:textId="77777777" w:rsidTr="006E223C">
        <w:trPr>
          <w:trHeight w:val="313"/>
        </w:trPr>
        <w:tc>
          <w:tcPr>
            <w:tcW w:w="241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hideMark/>
          </w:tcPr>
          <w:p w14:paraId="2ABB0B5A" w14:textId="77777777" w:rsidR="006E223C" w:rsidRDefault="006E223C">
            <w:pPr>
              <w:rPr>
                <w:rFonts w:ascii="Arial" w:hAnsi="Arial" w:cs="Arial"/>
                <w:sz w:val="24"/>
                <w:szCs w:val="24"/>
              </w:rPr>
            </w:pPr>
            <w:r>
              <w:rPr>
                <w:rFonts w:ascii="Arial" w:hAnsi="Arial" w:cs="Arial"/>
                <w:sz w:val="24"/>
                <w:szCs w:val="24"/>
              </w:rPr>
              <w:t>Corporate priority</w:t>
            </w:r>
          </w:p>
        </w:tc>
        <w:tc>
          <w:tcPr>
            <w:tcW w:w="5103"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hideMark/>
          </w:tcPr>
          <w:p w14:paraId="64AF3517" w14:textId="77777777" w:rsidR="006E223C" w:rsidRDefault="006E223C">
            <w:pPr>
              <w:rPr>
                <w:rFonts w:ascii="Arial" w:hAnsi="Arial" w:cs="Arial"/>
                <w:sz w:val="24"/>
                <w:szCs w:val="24"/>
              </w:rPr>
            </w:pPr>
            <w:r>
              <w:rPr>
                <w:rFonts w:ascii="Arial" w:hAnsi="Arial" w:cs="Arial"/>
                <w:sz w:val="24"/>
                <w:szCs w:val="24"/>
              </w:rPr>
              <w:t>Impact</w:t>
            </w:r>
          </w:p>
        </w:tc>
      </w:tr>
      <w:tr w:rsidR="006E223C" w14:paraId="07E0969D" w14:textId="77777777" w:rsidTr="006E223C">
        <w:trPr>
          <w:trHeight w:val="20"/>
        </w:trPr>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C2BFC8" w14:textId="77777777" w:rsidR="006E223C" w:rsidRDefault="006E223C">
            <w:pPr>
              <w:tabs>
                <w:tab w:val="left" w:pos="993"/>
              </w:tabs>
              <w:rPr>
                <w:rFonts w:ascii="Arial" w:hAnsi="Arial" w:cs="Arial"/>
                <w:sz w:val="24"/>
                <w:szCs w:val="24"/>
              </w:rPr>
            </w:pPr>
            <w:r>
              <w:rPr>
                <w:rFonts w:ascii="Arial" w:hAnsi="Arial" w:cs="Arial"/>
                <w:sz w:val="24"/>
                <w:szCs w:val="24"/>
              </w:rPr>
              <w:t>Building homes and infrastructure</w:t>
            </w:r>
          </w:p>
          <w:p w14:paraId="2044477B" w14:textId="77777777" w:rsidR="006E223C" w:rsidRDefault="006E223C">
            <w:pPr>
              <w:tabs>
                <w:tab w:val="left" w:pos="993"/>
              </w:tabs>
              <w:rPr>
                <w:rFonts w:ascii="Arial" w:hAnsi="Arial" w:cs="Arial"/>
                <w:sz w:val="24"/>
                <w:szCs w:val="24"/>
              </w:rPr>
            </w:pPr>
          </w:p>
          <w:p w14:paraId="7676FBC4" w14:textId="77777777" w:rsidR="006E223C" w:rsidRDefault="006E223C">
            <w:pPr>
              <w:tabs>
                <w:tab w:val="left" w:pos="993"/>
              </w:tabs>
              <w:rPr>
                <w:rFonts w:ascii="Arial" w:hAnsi="Arial" w:cs="Arial"/>
                <w:sz w:val="24"/>
                <w:szCs w:val="24"/>
              </w:rPr>
            </w:pPr>
            <w:r>
              <w:rPr>
                <w:rFonts w:ascii="Arial" w:hAnsi="Arial" w:cs="Arial"/>
                <w:sz w:val="24"/>
                <w:szCs w:val="24"/>
              </w:rPr>
              <w:t>Improving the environment and addressing climate change</w:t>
            </w:r>
          </w:p>
          <w:p w14:paraId="4DA59659" w14:textId="77777777" w:rsidR="006E223C" w:rsidRDefault="006E223C">
            <w:pPr>
              <w:tabs>
                <w:tab w:val="left" w:pos="993"/>
              </w:tabs>
              <w:rPr>
                <w:rFonts w:ascii="Arial" w:hAnsi="Arial" w:cs="Arial"/>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85AFD1" w14:textId="77777777" w:rsidR="006E223C" w:rsidRDefault="006E223C">
            <w:pPr>
              <w:rPr>
                <w:rFonts w:ascii="Arial" w:hAnsi="Arial" w:cs="Arial"/>
                <w:color w:val="000000"/>
                <w:sz w:val="24"/>
                <w:szCs w:val="24"/>
              </w:rPr>
            </w:pPr>
            <w:r>
              <w:rPr>
                <w:rFonts w:ascii="Arial" w:hAnsi="Arial" w:cs="Arial"/>
                <w:color w:val="000000"/>
                <w:sz w:val="24"/>
                <w:szCs w:val="24"/>
              </w:rPr>
              <w:t>Measures to control the level of traffic will reduce pollution from vehicle emissions and encourage a greater uptake of walking and cycling with wider public health benefits.</w:t>
            </w:r>
          </w:p>
          <w:p w14:paraId="77B6DCCF" w14:textId="77777777" w:rsidR="006E223C" w:rsidRDefault="006E223C">
            <w:pPr>
              <w:rPr>
                <w:rFonts w:ascii="Arial" w:hAnsi="Arial" w:cs="Arial"/>
                <w:sz w:val="24"/>
                <w:szCs w:val="24"/>
              </w:rPr>
            </w:pPr>
          </w:p>
          <w:p w14:paraId="3D41E304" w14:textId="77777777" w:rsidR="006E223C" w:rsidRDefault="006E223C">
            <w:pPr>
              <w:rPr>
                <w:rFonts w:ascii="Arial" w:hAnsi="Arial" w:cs="Arial"/>
                <w:sz w:val="24"/>
                <w:szCs w:val="24"/>
              </w:rPr>
            </w:pPr>
            <w:r>
              <w:rPr>
                <w:rFonts w:ascii="Arial" w:hAnsi="Arial" w:cs="Arial"/>
                <w:sz w:val="24"/>
                <w:szCs w:val="24"/>
              </w:rPr>
              <w:t>Measures to control the level of traffic will also benefit more vulnerable residents in residential estates by reducing air pollution and improving road safety and accessibility.</w:t>
            </w:r>
          </w:p>
          <w:p w14:paraId="23AEE6FF" w14:textId="77777777" w:rsidR="006E223C" w:rsidRDefault="006E223C">
            <w:pPr>
              <w:rPr>
                <w:rFonts w:ascii="Arial" w:hAnsi="Arial" w:cs="Arial"/>
                <w:sz w:val="24"/>
                <w:szCs w:val="24"/>
              </w:rPr>
            </w:pPr>
          </w:p>
        </w:tc>
      </w:tr>
      <w:tr w:rsidR="006E223C" w14:paraId="195F1D0C" w14:textId="77777777" w:rsidTr="006E223C">
        <w:trPr>
          <w:trHeight w:val="20"/>
        </w:trPr>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FEAD92" w14:textId="77777777" w:rsidR="006E223C" w:rsidRDefault="006E223C">
            <w:pPr>
              <w:tabs>
                <w:tab w:val="left" w:pos="993"/>
              </w:tabs>
              <w:rPr>
                <w:rFonts w:ascii="Arial" w:hAnsi="Arial" w:cs="Arial"/>
                <w:sz w:val="24"/>
                <w:szCs w:val="24"/>
              </w:rPr>
            </w:pPr>
            <w:r>
              <w:rPr>
                <w:rFonts w:ascii="Arial" w:hAnsi="Arial" w:cs="Arial"/>
                <w:sz w:val="24"/>
                <w:szCs w:val="24"/>
              </w:rPr>
              <w:t>Addressing health and social care inequality</w:t>
            </w:r>
          </w:p>
          <w:p w14:paraId="3E559E25" w14:textId="77777777" w:rsidR="006E223C" w:rsidRDefault="006E223C">
            <w:pPr>
              <w:tabs>
                <w:tab w:val="left" w:pos="993"/>
              </w:tabs>
              <w:rPr>
                <w:rFonts w:ascii="Arial" w:hAnsi="Arial" w:cs="Arial"/>
                <w:sz w:val="24"/>
                <w:szCs w:val="24"/>
              </w:rPr>
            </w:pPr>
          </w:p>
          <w:p w14:paraId="75A0BEB1" w14:textId="77777777" w:rsidR="006E223C" w:rsidRDefault="006E223C">
            <w:pPr>
              <w:tabs>
                <w:tab w:val="left" w:pos="993"/>
              </w:tabs>
              <w:rPr>
                <w:rFonts w:ascii="Arial" w:hAnsi="Arial" w:cs="Arial"/>
                <w:sz w:val="24"/>
                <w:szCs w:val="24"/>
              </w:rPr>
            </w:pPr>
            <w:r>
              <w:rPr>
                <w:rFonts w:ascii="Arial" w:hAnsi="Arial" w:cs="Arial"/>
                <w:sz w:val="24"/>
                <w:szCs w:val="24"/>
              </w:rPr>
              <w:t>Tackling poverty and inequality</w:t>
            </w:r>
          </w:p>
          <w:p w14:paraId="32C0708E" w14:textId="77777777" w:rsidR="006E223C" w:rsidRDefault="006E223C">
            <w:pPr>
              <w:tabs>
                <w:tab w:val="left" w:pos="993"/>
              </w:tabs>
              <w:rPr>
                <w:rFonts w:ascii="Arial" w:hAnsi="Arial" w:cs="Arial"/>
                <w:sz w:val="24"/>
                <w:szCs w:val="24"/>
              </w:rPr>
            </w:pPr>
          </w:p>
          <w:p w14:paraId="1BAAD2ED" w14:textId="77777777" w:rsidR="006E223C" w:rsidRDefault="006E223C">
            <w:pPr>
              <w:tabs>
                <w:tab w:val="left" w:pos="993"/>
              </w:tabs>
              <w:rPr>
                <w:rFonts w:ascii="Arial" w:hAnsi="Arial" w:cs="Arial"/>
                <w:sz w:val="24"/>
                <w:szCs w:val="24"/>
              </w:rPr>
            </w:pPr>
            <w:r>
              <w:rPr>
                <w:rFonts w:ascii="Arial" w:hAnsi="Arial" w:cs="Arial"/>
                <w:sz w:val="24"/>
                <w:szCs w:val="24"/>
              </w:rPr>
              <w:t>Thriving economy</w:t>
            </w:r>
          </w:p>
          <w:p w14:paraId="036A91B0" w14:textId="77777777" w:rsidR="006E223C" w:rsidRDefault="006E223C">
            <w:pPr>
              <w:rPr>
                <w:rFonts w:ascii="Arial" w:hAnsi="Arial" w:cs="Arial"/>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63BA45" w14:textId="77777777" w:rsidR="006E223C" w:rsidRDefault="006E223C">
            <w:pPr>
              <w:rPr>
                <w:rFonts w:ascii="Arial" w:hAnsi="Arial" w:cs="Arial"/>
                <w:sz w:val="24"/>
                <w:szCs w:val="24"/>
              </w:rPr>
            </w:pPr>
            <w:r>
              <w:rPr>
                <w:rFonts w:ascii="Arial" w:hAnsi="Arial" w:cs="Arial"/>
                <w:sz w:val="24"/>
                <w:szCs w:val="24"/>
              </w:rPr>
              <w:lastRenderedPageBreak/>
              <w:t xml:space="preserve">An improvement in public health will reduce pressure on health services particularly during the current health crisis. </w:t>
            </w:r>
          </w:p>
          <w:p w14:paraId="4EEDBEC9" w14:textId="77777777" w:rsidR="006E223C" w:rsidRDefault="006E223C">
            <w:pPr>
              <w:rPr>
                <w:rFonts w:ascii="Arial" w:hAnsi="Arial" w:cs="Arial"/>
                <w:sz w:val="24"/>
                <w:szCs w:val="24"/>
              </w:rPr>
            </w:pPr>
          </w:p>
          <w:p w14:paraId="11BCF712" w14:textId="77777777" w:rsidR="006E223C" w:rsidRDefault="006E223C">
            <w:pPr>
              <w:rPr>
                <w:rFonts w:ascii="Arial" w:hAnsi="Arial" w:cs="Arial"/>
                <w:sz w:val="24"/>
                <w:szCs w:val="24"/>
              </w:rPr>
            </w:pPr>
            <w:r>
              <w:rPr>
                <w:rFonts w:ascii="Arial" w:hAnsi="Arial" w:cs="Arial"/>
                <w:sz w:val="24"/>
                <w:szCs w:val="24"/>
              </w:rPr>
              <w:t xml:space="preserve">Measures to support social distancing will help to reduce fear of the risk of infection and </w:t>
            </w:r>
            <w:r>
              <w:rPr>
                <w:rFonts w:ascii="Arial" w:hAnsi="Arial" w:cs="Arial"/>
                <w:sz w:val="24"/>
                <w:szCs w:val="24"/>
              </w:rPr>
              <w:lastRenderedPageBreak/>
              <w:t>encourage more people to shop locally and thereby support the local economy.</w:t>
            </w:r>
          </w:p>
        </w:tc>
      </w:tr>
    </w:tbl>
    <w:p w14:paraId="70EA0EFA" w14:textId="77777777" w:rsidR="006A0866" w:rsidRDefault="006A0866" w:rsidP="006A0866">
      <w:pPr>
        <w:tabs>
          <w:tab w:val="left" w:pos="748"/>
        </w:tabs>
        <w:suppressAutoHyphens/>
        <w:jc w:val="both"/>
        <w:rPr>
          <w:rFonts w:ascii="Arial" w:hAnsi="Arial" w:cs="Arial"/>
          <w:sz w:val="24"/>
          <w:szCs w:val="24"/>
        </w:rPr>
      </w:pPr>
    </w:p>
    <w:p w14:paraId="5E4D80CF" w14:textId="77777777" w:rsidR="006A0866" w:rsidRPr="00A40747" w:rsidRDefault="006A0866" w:rsidP="006A0866">
      <w:pPr>
        <w:tabs>
          <w:tab w:val="left" w:pos="748"/>
        </w:tabs>
        <w:suppressAutoHyphens/>
        <w:jc w:val="both"/>
        <w:rPr>
          <w:rFonts w:ascii="Arial" w:hAnsi="Arial" w:cs="Arial"/>
          <w:sz w:val="24"/>
          <w:szCs w:val="24"/>
        </w:rPr>
      </w:pPr>
    </w:p>
    <w:p w14:paraId="5E5365EE" w14:textId="77777777" w:rsidR="00C47155" w:rsidRPr="00C47155" w:rsidRDefault="00C47155" w:rsidP="00C47155">
      <w:pPr>
        <w:pStyle w:val="Heading2"/>
        <w:spacing w:before="480"/>
        <w:rPr>
          <w:rFonts w:ascii="Arial Black" w:hAnsi="Arial Black"/>
          <w:b w:val="0"/>
          <w:i w:val="0"/>
          <w:iCs w:val="0"/>
          <w:sz w:val="32"/>
        </w:rPr>
      </w:pPr>
      <w:r w:rsidRPr="00C47155">
        <w:rPr>
          <w:rFonts w:ascii="Arial Black" w:hAnsi="Arial Black"/>
          <w:b w:val="0"/>
          <w:i w:val="0"/>
          <w:iCs w:val="0"/>
          <w:sz w:val="32"/>
        </w:rPr>
        <w:t>Section 3 - Statutory Officer Clearance</w:t>
      </w:r>
    </w:p>
    <w:p w14:paraId="407A4868" w14:textId="57892DE2" w:rsidR="00C47155" w:rsidRPr="00E801E0" w:rsidRDefault="00C47155" w:rsidP="00E801E0">
      <w:pPr>
        <w:pStyle w:val="Heading2"/>
        <w:spacing w:before="480"/>
        <w:rPr>
          <w:i w:val="0"/>
          <w:iCs w:val="0"/>
        </w:rPr>
      </w:pPr>
      <w:r w:rsidRPr="00E801E0">
        <w:rPr>
          <w:i w:val="0"/>
          <w:iCs w:val="0"/>
        </w:rPr>
        <w:t xml:space="preserve">Statutory Officer:  </w:t>
      </w:r>
      <w:r w:rsidR="00FA121F">
        <w:rPr>
          <w:i w:val="0"/>
          <w:iCs w:val="0"/>
        </w:rPr>
        <w:t>Sharon Daniels</w:t>
      </w:r>
    </w:p>
    <w:p w14:paraId="2E389BAB" w14:textId="77777777" w:rsidR="00C47155" w:rsidRPr="00E801E0" w:rsidRDefault="00C47155" w:rsidP="00C47155">
      <w:pPr>
        <w:rPr>
          <w:rFonts w:ascii="Arial" w:hAnsi="Arial" w:cs="Arial"/>
          <w:sz w:val="24"/>
          <w:szCs w:val="24"/>
        </w:rPr>
      </w:pPr>
      <w:r w:rsidRPr="00E801E0">
        <w:rPr>
          <w:rFonts w:ascii="Arial" w:hAnsi="Arial" w:cs="Arial"/>
          <w:sz w:val="24"/>
          <w:szCs w:val="24"/>
        </w:rPr>
        <w:t>Signed on behalf of the Chief Financial Officer</w:t>
      </w:r>
    </w:p>
    <w:p w14:paraId="4CB8B973" w14:textId="77777777" w:rsidR="00C47155" w:rsidRPr="00C47155" w:rsidRDefault="00C47155" w:rsidP="00C47155"/>
    <w:p w14:paraId="65AF51CF" w14:textId="77777777" w:rsidR="00C47155" w:rsidRPr="00071DA1" w:rsidRDefault="00C47155" w:rsidP="00C47155">
      <w:pPr>
        <w:spacing w:after="480"/>
        <w:rPr>
          <w:rFonts w:ascii="Arial" w:hAnsi="Arial" w:cs="Arial"/>
          <w:sz w:val="28"/>
        </w:rPr>
      </w:pPr>
      <w:r w:rsidRPr="00071DA1">
        <w:rPr>
          <w:rFonts w:ascii="Arial" w:hAnsi="Arial" w:cs="Arial"/>
          <w:b/>
          <w:sz w:val="28"/>
        </w:rPr>
        <w:t xml:space="preserve">Date:  </w:t>
      </w:r>
      <w:r w:rsidR="007F09DB">
        <w:rPr>
          <w:rFonts w:ascii="Arial" w:hAnsi="Arial" w:cs="Arial"/>
          <w:b/>
          <w:sz w:val="28"/>
        </w:rPr>
        <w:t>16/02/2021</w:t>
      </w:r>
    </w:p>
    <w:p w14:paraId="11E254A8" w14:textId="63F31FED" w:rsidR="00C47155" w:rsidRPr="00E801E0" w:rsidRDefault="00C47155" w:rsidP="00E801E0">
      <w:pPr>
        <w:pStyle w:val="Heading2"/>
        <w:spacing w:before="480"/>
        <w:rPr>
          <w:i w:val="0"/>
          <w:iCs w:val="0"/>
        </w:rPr>
      </w:pPr>
      <w:r w:rsidRPr="00E801E0">
        <w:rPr>
          <w:i w:val="0"/>
          <w:iCs w:val="0"/>
        </w:rPr>
        <w:t xml:space="preserve">Statutory Officer: </w:t>
      </w:r>
      <w:r w:rsidR="004915FD">
        <w:rPr>
          <w:i w:val="0"/>
          <w:iCs w:val="0"/>
        </w:rPr>
        <w:t>Jimmy Walsh</w:t>
      </w:r>
    </w:p>
    <w:p w14:paraId="32D67E6F" w14:textId="77777777" w:rsidR="00C47155" w:rsidRPr="00E801E0" w:rsidRDefault="00C47155" w:rsidP="00C47155">
      <w:pPr>
        <w:rPr>
          <w:rFonts w:ascii="Arial" w:hAnsi="Arial" w:cs="Arial"/>
          <w:sz w:val="24"/>
          <w:szCs w:val="24"/>
        </w:rPr>
      </w:pPr>
      <w:r w:rsidRPr="00E801E0">
        <w:rPr>
          <w:rFonts w:ascii="Arial" w:hAnsi="Arial" w:cs="Arial"/>
          <w:sz w:val="24"/>
          <w:szCs w:val="24"/>
        </w:rPr>
        <w:t>Signed on behalf of the Monitoring Officer</w:t>
      </w:r>
    </w:p>
    <w:p w14:paraId="69BD3426" w14:textId="77777777" w:rsidR="00C47155" w:rsidRPr="00C47155" w:rsidRDefault="00C47155" w:rsidP="00C47155"/>
    <w:p w14:paraId="1A868F1E" w14:textId="39366EAA" w:rsidR="00C47155" w:rsidRPr="00071DA1" w:rsidRDefault="00C47155" w:rsidP="00C47155">
      <w:pPr>
        <w:spacing w:after="480"/>
        <w:rPr>
          <w:rFonts w:ascii="Arial" w:hAnsi="Arial" w:cs="Arial"/>
          <w:b/>
          <w:sz w:val="28"/>
        </w:rPr>
      </w:pPr>
      <w:r w:rsidRPr="00071DA1">
        <w:rPr>
          <w:rFonts w:ascii="Arial" w:hAnsi="Arial" w:cs="Arial"/>
          <w:b/>
          <w:sz w:val="28"/>
        </w:rPr>
        <w:t xml:space="preserve">Date:  </w:t>
      </w:r>
      <w:r w:rsidR="00BF41F9">
        <w:rPr>
          <w:rFonts w:ascii="Arial" w:hAnsi="Arial" w:cs="Arial"/>
          <w:b/>
          <w:sz w:val="28"/>
        </w:rPr>
        <w:t>18/02/2021</w:t>
      </w:r>
    </w:p>
    <w:p w14:paraId="372D284C" w14:textId="77777777" w:rsidR="00C47155" w:rsidRPr="00C47155" w:rsidRDefault="00C47155" w:rsidP="00C47155">
      <w:pPr>
        <w:pStyle w:val="Heading2"/>
        <w:spacing w:before="480"/>
        <w:rPr>
          <w:rFonts w:ascii="Arial Black" w:hAnsi="Arial Black"/>
          <w:b w:val="0"/>
          <w:i w:val="0"/>
          <w:iCs w:val="0"/>
          <w:sz w:val="32"/>
        </w:rPr>
      </w:pPr>
      <w:r w:rsidRPr="00C47155">
        <w:rPr>
          <w:rFonts w:ascii="Arial Black" w:hAnsi="Arial Black"/>
          <w:b w:val="0"/>
          <w:i w:val="0"/>
          <w:iCs w:val="0"/>
          <w:sz w:val="32"/>
        </w:rPr>
        <w:t>Section 3 - Procurement Officer Clearance</w:t>
      </w:r>
    </w:p>
    <w:p w14:paraId="5A6FC080" w14:textId="77777777" w:rsidR="00C47155" w:rsidRPr="00C47155" w:rsidRDefault="00C47155" w:rsidP="00C47155">
      <w:pPr>
        <w:pStyle w:val="Heading2"/>
        <w:spacing w:before="480"/>
        <w:rPr>
          <w:i w:val="0"/>
          <w:iCs w:val="0"/>
        </w:rPr>
      </w:pPr>
      <w:r w:rsidRPr="00C47155">
        <w:rPr>
          <w:i w:val="0"/>
          <w:iCs w:val="0"/>
        </w:rPr>
        <w:t>Statutory Officer:  Nimesh Mehta</w:t>
      </w:r>
    </w:p>
    <w:p w14:paraId="0C38E6FD" w14:textId="77777777" w:rsidR="00C47155" w:rsidRPr="00E801E0" w:rsidRDefault="00C47155" w:rsidP="00C47155">
      <w:pPr>
        <w:rPr>
          <w:rFonts w:ascii="Arial" w:hAnsi="Arial" w:cs="Arial"/>
          <w:sz w:val="24"/>
          <w:szCs w:val="24"/>
        </w:rPr>
      </w:pPr>
      <w:r w:rsidRPr="00E801E0">
        <w:rPr>
          <w:rFonts w:ascii="Arial" w:hAnsi="Arial" w:cs="Arial"/>
          <w:sz w:val="24"/>
          <w:szCs w:val="24"/>
        </w:rPr>
        <w:t>Signed by the Head of Procurement</w:t>
      </w:r>
    </w:p>
    <w:p w14:paraId="7E022E61" w14:textId="77777777" w:rsidR="00C47155" w:rsidRPr="00C47155" w:rsidRDefault="00C47155" w:rsidP="00C47155"/>
    <w:p w14:paraId="34BA4177" w14:textId="56E3B027" w:rsidR="00C47155" w:rsidRPr="00071DA1" w:rsidRDefault="00C47155" w:rsidP="00C47155">
      <w:pPr>
        <w:spacing w:after="480"/>
        <w:rPr>
          <w:rFonts w:ascii="Arial" w:hAnsi="Arial" w:cs="Arial"/>
          <w:b/>
          <w:sz w:val="28"/>
        </w:rPr>
      </w:pPr>
      <w:r w:rsidRPr="00071DA1">
        <w:rPr>
          <w:rFonts w:ascii="Arial" w:hAnsi="Arial" w:cs="Arial"/>
          <w:b/>
          <w:sz w:val="28"/>
        </w:rPr>
        <w:t xml:space="preserve">Date:  </w:t>
      </w:r>
      <w:r w:rsidR="007B392D">
        <w:rPr>
          <w:rFonts w:ascii="Arial" w:hAnsi="Arial" w:cs="Arial"/>
          <w:b/>
          <w:sz w:val="28"/>
        </w:rPr>
        <w:t>17/02/2021</w:t>
      </w:r>
    </w:p>
    <w:p w14:paraId="686E4061" w14:textId="77777777" w:rsidR="00C47155" w:rsidRPr="00C47155" w:rsidRDefault="00C47155" w:rsidP="00C47155">
      <w:pPr>
        <w:pStyle w:val="Heading2"/>
        <w:spacing w:before="480"/>
        <w:rPr>
          <w:rFonts w:ascii="Arial Black" w:hAnsi="Arial Black"/>
          <w:b w:val="0"/>
          <w:i w:val="0"/>
          <w:iCs w:val="0"/>
          <w:sz w:val="32"/>
        </w:rPr>
      </w:pPr>
      <w:r w:rsidRPr="00C47155">
        <w:rPr>
          <w:rFonts w:ascii="Arial Black" w:hAnsi="Arial Black"/>
          <w:b w:val="0"/>
          <w:i w:val="0"/>
          <w:iCs w:val="0"/>
          <w:sz w:val="32"/>
        </w:rPr>
        <w:t xml:space="preserve">Section 3 – Corporate Director Clearance </w:t>
      </w:r>
    </w:p>
    <w:p w14:paraId="68A8B462" w14:textId="77777777" w:rsidR="00C47155" w:rsidRPr="00C47155" w:rsidRDefault="00C47155" w:rsidP="00C47155">
      <w:pPr>
        <w:pStyle w:val="Heading2"/>
        <w:spacing w:before="480"/>
        <w:rPr>
          <w:i w:val="0"/>
          <w:iCs w:val="0"/>
        </w:rPr>
      </w:pPr>
      <w:r w:rsidRPr="00C47155">
        <w:rPr>
          <w:i w:val="0"/>
          <w:iCs w:val="0"/>
        </w:rPr>
        <w:t>Statutory Officer:  Paul Walker</w:t>
      </w:r>
    </w:p>
    <w:p w14:paraId="2B1D0A11" w14:textId="77777777" w:rsidR="00C47155" w:rsidRPr="00E801E0" w:rsidRDefault="00C47155" w:rsidP="00C47155">
      <w:pPr>
        <w:rPr>
          <w:rFonts w:ascii="Arial" w:hAnsi="Arial" w:cs="Arial"/>
          <w:sz w:val="24"/>
          <w:szCs w:val="24"/>
        </w:rPr>
      </w:pPr>
      <w:r w:rsidRPr="00E801E0">
        <w:rPr>
          <w:rFonts w:ascii="Arial" w:hAnsi="Arial" w:cs="Arial"/>
          <w:sz w:val="24"/>
          <w:szCs w:val="24"/>
        </w:rPr>
        <w:t>Signed by the Corporate Director - Community</w:t>
      </w:r>
    </w:p>
    <w:p w14:paraId="1417E853" w14:textId="77777777" w:rsidR="00C47155" w:rsidRPr="00C47155" w:rsidRDefault="00C47155" w:rsidP="00C47155">
      <w:pPr>
        <w:rPr>
          <w:sz w:val="28"/>
        </w:rPr>
      </w:pPr>
    </w:p>
    <w:p w14:paraId="743869D4" w14:textId="3F49F377" w:rsidR="00C47155" w:rsidRPr="00071DA1" w:rsidRDefault="00C47155" w:rsidP="00C47155">
      <w:pPr>
        <w:spacing w:after="480"/>
        <w:rPr>
          <w:rFonts w:ascii="Arial" w:hAnsi="Arial" w:cs="Arial"/>
          <w:b/>
          <w:sz w:val="28"/>
        </w:rPr>
      </w:pPr>
      <w:r w:rsidRPr="00071DA1">
        <w:rPr>
          <w:rFonts w:ascii="Arial" w:hAnsi="Arial" w:cs="Arial"/>
          <w:b/>
          <w:sz w:val="28"/>
        </w:rPr>
        <w:t xml:space="preserve">Date:  </w:t>
      </w:r>
      <w:r w:rsidR="004915FD">
        <w:rPr>
          <w:rFonts w:ascii="Arial" w:hAnsi="Arial" w:cs="Arial"/>
          <w:b/>
          <w:sz w:val="28"/>
        </w:rPr>
        <w:t>17/02/2021</w:t>
      </w:r>
    </w:p>
    <w:p w14:paraId="3340D444" w14:textId="77777777" w:rsidR="00C47155" w:rsidRPr="00C47155" w:rsidRDefault="00C47155" w:rsidP="00C47155">
      <w:pPr>
        <w:pStyle w:val="Heading2"/>
        <w:spacing w:before="480"/>
        <w:rPr>
          <w:rFonts w:ascii="Arial Black" w:hAnsi="Arial Black"/>
          <w:b w:val="0"/>
          <w:i w:val="0"/>
          <w:iCs w:val="0"/>
          <w:sz w:val="32"/>
        </w:rPr>
      </w:pPr>
      <w:r w:rsidRPr="00C47155">
        <w:rPr>
          <w:rFonts w:ascii="Arial Black" w:hAnsi="Arial Black"/>
          <w:b w:val="0"/>
          <w:i w:val="0"/>
          <w:iCs w:val="0"/>
          <w:sz w:val="32"/>
        </w:rPr>
        <w:t>Mandatory Checks</w:t>
      </w:r>
    </w:p>
    <w:p w14:paraId="591BFE0F" w14:textId="77777777" w:rsidR="00C47155" w:rsidRPr="00C47155" w:rsidRDefault="00C47155" w:rsidP="00C47155">
      <w:pPr>
        <w:pStyle w:val="Infotext"/>
        <w:spacing w:before="120"/>
        <w:rPr>
          <w:b/>
        </w:rPr>
      </w:pPr>
      <w:r w:rsidRPr="00C47155">
        <w:t xml:space="preserve">Ward Councillors notified:  </w:t>
      </w:r>
      <w:r w:rsidRPr="00C47155">
        <w:rPr>
          <w:b/>
        </w:rPr>
        <w:t>NO, as the report is for information only</w:t>
      </w:r>
    </w:p>
    <w:p w14:paraId="21EE589F" w14:textId="77777777" w:rsidR="00C47155" w:rsidRPr="00C47155" w:rsidRDefault="00C47155" w:rsidP="00C47155"/>
    <w:p w14:paraId="4FCA9710" w14:textId="77777777" w:rsidR="00C47155" w:rsidRPr="00C47155" w:rsidRDefault="00C47155" w:rsidP="00C47155">
      <w:pPr>
        <w:pStyle w:val="Heading3"/>
        <w:rPr>
          <w:sz w:val="28"/>
        </w:rPr>
      </w:pPr>
      <w:proofErr w:type="spellStart"/>
      <w:r w:rsidRPr="00C47155">
        <w:rPr>
          <w:sz w:val="28"/>
        </w:rPr>
        <w:lastRenderedPageBreak/>
        <w:t>EqIA</w:t>
      </w:r>
      <w:proofErr w:type="spellEnd"/>
      <w:r w:rsidRPr="00C47155">
        <w:rPr>
          <w:sz w:val="28"/>
        </w:rPr>
        <w:t xml:space="preserve"> carried out:  YES</w:t>
      </w:r>
      <w:r w:rsidR="00E801E0">
        <w:rPr>
          <w:sz w:val="28"/>
        </w:rPr>
        <w:t xml:space="preserve"> (Transport Local Implementation Plan)</w:t>
      </w:r>
    </w:p>
    <w:p w14:paraId="2A122FB5" w14:textId="77777777" w:rsidR="00C47155" w:rsidRPr="00C47155" w:rsidRDefault="00C47155" w:rsidP="00C47155">
      <w:pPr>
        <w:pStyle w:val="Heading3"/>
        <w:rPr>
          <w:sz w:val="28"/>
        </w:rPr>
      </w:pPr>
      <w:proofErr w:type="spellStart"/>
      <w:r w:rsidRPr="00C47155">
        <w:rPr>
          <w:sz w:val="28"/>
        </w:rPr>
        <w:t>EqIA</w:t>
      </w:r>
      <w:proofErr w:type="spellEnd"/>
      <w:r w:rsidRPr="00C47155">
        <w:rPr>
          <w:sz w:val="28"/>
        </w:rPr>
        <w:t xml:space="preserve"> cleared </w:t>
      </w:r>
      <w:proofErr w:type="gramStart"/>
      <w:r w:rsidRPr="00C47155">
        <w:rPr>
          <w:sz w:val="28"/>
        </w:rPr>
        <w:t>by:</w:t>
      </w:r>
      <w:proofErr w:type="gramEnd"/>
      <w:r w:rsidRPr="00C47155">
        <w:rPr>
          <w:sz w:val="28"/>
        </w:rPr>
        <w:t xml:space="preserve">  Dave Corby, Community - Equality Task Group (DETG) Chair</w:t>
      </w:r>
    </w:p>
    <w:p w14:paraId="16BD0601" w14:textId="77777777" w:rsidR="00430777" w:rsidRDefault="00430777">
      <w:pPr>
        <w:keepNext/>
        <w:rPr>
          <w:rFonts w:cs="Arial"/>
        </w:rPr>
      </w:pPr>
    </w:p>
    <w:p w14:paraId="6C9C0045" w14:textId="77777777" w:rsidR="00430777" w:rsidRDefault="00430777"/>
    <w:p w14:paraId="37C341D7" w14:textId="77777777" w:rsidR="00261F85" w:rsidRDefault="00261F85"/>
    <w:p w14:paraId="58C1A8CD" w14:textId="77777777" w:rsidR="000A2C3D" w:rsidRDefault="000A2C3D"/>
    <w:p w14:paraId="18759632" w14:textId="77777777" w:rsidR="00430777" w:rsidRDefault="00430777">
      <w:pPr>
        <w:pStyle w:val="Heading1"/>
      </w:pPr>
      <w:r>
        <w:t>Section 4 - Contact Details and Background Papers</w:t>
      </w:r>
    </w:p>
    <w:p w14:paraId="720FA7D8" w14:textId="77777777" w:rsidR="00430777" w:rsidRDefault="00430777"/>
    <w:p w14:paraId="5DA705B3" w14:textId="77777777" w:rsidR="0009677D" w:rsidRDefault="00430777">
      <w:pPr>
        <w:pStyle w:val="BodyText"/>
      </w:pPr>
      <w:r>
        <w:rPr>
          <w:b/>
          <w:sz w:val="28"/>
          <w:szCs w:val="28"/>
        </w:rPr>
        <w:t>Contact:</w:t>
      </w:r>
      <w:r>
        <w:t xml:space="preserve"> </w:t>
      </w:r>
    </w:p>
    <w:p w14:paraId="6B928428" w14:textId="77777777" w:rsidR="0009677D" w:rsidRDefault="0009677D">
      <w:pPr>
        <w:pStyle w:val="BodyText"/>
      </w:pPr>
    </w:p>
    <w:p w14:paraId="6EE4F474" w14:textId="77777777" w:rsidR="00430777" w:rsidRPr="0009677D" w:rsidRDefault="0009677D">
      <w:pPr>
        <w:rPr>
          <w:rFonts w:ascii="Arial" w:hAnsi="Arial" w:cs="Arial"/>
          <w:sz w:val="24"/>
          <w:szCs w:val="24"/>
        </w:rPr>
      </w:pPr>
      <w:r w:rsidRPr="0009677D">
        <w:rPr>
          <w:rFonts w:ascii="Arial" w:hAnsi="Arial" w:cs="Arial"/>
          <w:sz w:val="24"/>
          <w:szCs w:val="24"/>
        </w:rPr>
        <w:t xml:space="preserve">Barry Philips, </w:t>
      </w:r>
      <w:r w:rsidR="005617CF">
        <w:rPr>
          <w:rFonts w:ascii="Arial" w:hAnsi="Arial" w:cs="Arial"/>
          <w:sz w:val="24"/>
          <w:szCs w:val="24"/>
        </w:rPr>
        <w:t>Infrastructure Manager - Transportation</w:t>
      </w:r>
    </w:p>
    <w:p w14:paraId="60830524" w14:textId="77777777" w:rsidR="0009677D" w:rsidRDefault="0009677D">
      <w:pPr>
        <w:rPr>
          <w:rFonts w:ascii="Arial" w:hAnsi="Arial" w:cs="Arial"/>
          <w:sz w:val="24"/>
          <w:szCs w:val="24"/>
        </w:rPr>
      </w:pPr>
      <w:r w:rsidRPr="0009677D">
        <w:rPr>
          <w:rFonts w:ascii="Arial" w:hAnsi="Arial" w:cs="Arial"/>
          <w:sz w:val="24"/>
          <w:szCs w:val="24"/>
        </w:rPr>
        <w:t>Tel: 020</w:t>
      </w:r>
      <w:r>
        <w:rPr>
          <w:rFonts w:ascii="Arial" w:hAnsi="Arial" w:cs="Arial"/>
          <w:sz w:val="24"/>
          <w:szCs w:val="24"/>
        </w:rPr>
        <w:t xml:space="preserve"> </w:t>
      </w:r>
      <w:r w:rsidRPr="0009677D">
        <w:rPr>
          <w:rFonts w:ascii="Arial" w:hAnsi="Arial" w:cs="Arial"/>
          <w:sz w:val="24"/>
          <w:szCs w:val="24"/>
        </w:rPr>
        <w:t xml:space="preserve">8424 1649; E-mail: </w:t>
      </w:r>
      <w:r w:rsidRPr="0009677D">
        <w:rPr>
          <w:rFonts w:ascii="Arial" w:hAnsi="Arial" w:cs="Arial"/>
          <w:color w:val="0000FF"/>
          <w:sz w:val="24"/>
          <w:szCs w:val="24"/>
          <w:u w:val="single"/>
        </w:rPr>
        <w:t>Barry.philips@harrow.gov.uk</w:t>
      </w:r>
      <w:r w:rsidRPr="0009677D">
        <w:rPr>
          <w:rFonts w:ascii="Arial" w:hAnsi="Arial" w:cs="Arial"/>
          <w:sz w:val="24"/>
          <w:szCs w:val="24"/>
        </w:rPr>
        <w:t xml:space="preserve"> </w:t>
      </w:r>
    </w:p>
    <w:p w14:paraId="1D6931CA" w14:textId="77777777" w:rsidR="008B7598" w:rsidRDefault="008B7598">
      <w:pPr>
        <w:rPr>
          <w:rFonts w:ascii="Arial" w:hAnsi="Arial" w:cs="Arial"/>
          <w:sz w:val="24"/>
          <w:szCs w:val="24"/>
        </w:rPr>
      </w:pPr>
    </w:p>
    <w:p w14:paraId="67A7C196" w14:textId="77777777" w:rsidR="00430777" w:rsidRDefault="00430777">
      <w:pPr>
        <w:rPr>
          <w:rFonts w:ascii="Arial" w:hAnsi="Arial" w:cs="Arial"/>
          <w:b/>
          <w:sz w:val="28"/>
          <w:szCs w:val="28"/>
        </w:rPr>
      </w:pPr>
      <w:r>
        <w:rPr>
          <w:rFonts w:ascii="Arial" w:hAnsi="Arial" w:cs="Arial"/>
          <w:b/>
          <w:sz w:val="28"/>
          <w:szCs w:val="28"/>
        </w:rPr>
        <w:t>Background Papers:</w:t>
      </w:r>
    </w:p>
    <w:p w14:paraId="29BA81F8" w14:textId="77777777" w:rsidR="00E801E0" w:rsidRDefault="00E801E0">
      <w:pPr>
        <w:rPr>
          <w:rFonts w:ascii="Arial" w:hAnsi="Arial" w:cs="Arial"/>
          <w:b/>
          <w:sz w:val="28"/>
          <w:szCs w:val="28"/>
        </w:rPr>
      </w:pPr>
    </w:p>
    <w:p w14:paraId="7318BED6" w14:textId="77777777" w:rsidR="00EC7631" w:rsidRDefault="00EC7631" w:rsidP="00EC7631">
      <w:pPr>
        <w:pStyle w:val="Infotext"/>
      </w:pPr>
      <w:r>
        <w:t xml:space="preserve">Transport Local Implementation Plan 3 – </w:t>
      </w:r>
      <w:hyperlink r:id="rId10" w:history="1">
        <w:r w:rsidRPr="00715564">
          <w:rPr>
            <w:rStyle w:val="Hyperlink"/>
          </w:rPr>
          <w:t>https://www.harrow.gov.uk/downloads/file/26428/harrow-transport-local-implementation-plan</w:t>
        </w:r>
      </w:hyperlink>
    </w:p>
    <w:p w14:paraId="175E1D58" w14:textId="77777777" w:rsidR="00EC7631" w:rsidRDefault="00EC7631" w:rsidP="00EC7631">
      <w:pPr>
        <w:pStyle w:val="Infotext"/>
      </w:pPr>
    </w:p>
    <w:p w14:paraId="1098675A" w14:textId="77777777" w:rsidR="00EC7631" w:rsidRDefault="00EC7631" w:rsidP="00EC7631">
      <w:pPr>
        <w:pStyle w:val="Infotext"/>
      </w:pPr>
    </w:p>
    <w:p w14:paraId="41C1ABE1" w14:textId="77777777" w:rsidR="00EC7631" w:rsidRDefault="00EC7631" w:rsidP="00EC7631">
      <w:pPr>
        <w:pStyle w:val="Infotext"/>
      </w:pPr>
      <w:r>
        <w:t xml:space="preserve">Walking, Cycling &amp; Sustainable Transport Strategy -  </w:t>
      </w:r>
      <w:hyperlink r:id="rId11" w:history="1">
        <w:r w:rsidRPr="00715564">
          <w:rPr>
            <w:rStyle w:val="Hyperlink"/>
          </w:rPr>
          <w:t>https://www.harrow.gov.uk/downloads/file/26432/harrow-walking-cycling-and-sustainable-transport-strategy</w:t>
        </w:r>
      </w:hyperlink>
    </w:p>
    <w:p w14:paraId="3DEBBBD1" w14:textId="77777777" w:rsidR="00EC7631" w:rsidRDefault="00EC7631" w:rsidP="00EC7631">
      <w:pPr>
        <w:pStyle w:val="Infotext"/>
      </w:pPr>
    </w:p>
    <w:p w14:paraId="17911C0B" w14:textId="77777777" w:rsidR="00A62496" w:rsidRDefault="00A62496" w:rsidP="00963597">
      <w:pPr>
        <w:rPr>
          <w:rFonts w:ascii="Arial" w:hAnsi="Arial" w:cs="Arial"/>
          <w:sz w:val="24"/>
          <w:szCs w:val="24"/>
        </w:rPr>
      </w:pPr>
    </w:p>
    <w:p w14:paraId="34ED80AD" w14:textId="77777777" w:rsidR="00A62496" w:rsidRDefault="00A62496" w:rsidP="003C3E3B">
      <w:pPr>
        <w:rPr>
          <w:rFonts w:ascii="Arial" w:hAnsi="Arial" w:cs="Arial"/>
          <w:sz w:val="24"/>
          <w:szCs w:val="24"/>
        </w:rPr>
      </w:pPr>
    </w:p>
    <w:sectPr w:rsidR="00A62496" w:rsidSect="007B7C5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15341" w14:textId="77777777" w:rsidR="00B53C11" w:rsidRDefault="00B53C11">
      <w:r>
        <w:separator/>
      </w:r>
    </w:p>
  </w:endnote>
  <w:endnote w:type="continuationSeparator" w:id="0">
    <w:p w14:paraId="1CC936C5" w14:textId="77777777" w:rsidR="00B53C11" w:rsidRDefault="00B5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8F74A" w14:textId="77777777" w:rsidR="00DA6045" w:rsidRDefault="00DA6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6EB0F" w14:textId="77777777" w:rsidR="00DA6045" w:rsidRDefault="00DA60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8126D" w14:textId="77777777" w:rsidR="00DA6045" w:rsidRDefault="00DA6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E51FC" w14:textId="77777777" w:rsidR="00B53C11" w:rsidRDefault="00B53C11">
      <w:r>
        <w:separator/>
      </w:r>
    </w:p>
  </w:footnote>
  <w:footnote w:type="continuationSeparator" w:id="0">
    <w:p w14:paraId="22F2A804" w14:textId="77777777" w:rsidR="00B53C11" w:rsidRDefault="00B53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F7AD1" w14:textId="3D989F23" w:rsidR="00DA6045" w:rsidRDefault="00DA6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C29E9" w14:textId="231DC9B9" w:rsidR="00DA6045" w:rsidRDefault="00DA60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53806" w14:textId="0CC00551" w:rsidR="00DA6045" w:rsidRDefault="00DA6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65FC"/>
    <w:multiLevelType w:val="multilevel"/>
    <w:tmpl w:val="958A6E80"/>
    <w:lvl w:ilvl="0">
      <w:start w:val="2"/>
      <w:numFmt w:val="decimal"/>
      <w:lvlText w:val="%1"/>
      <w:lvlJc w:val="left"/>
      <w:pPr>
        <w:tabs>
          <w:tab w:val="num" w:pos="600"/>
        </w:tabs>
        <w:ind w:left="600" w:hanging="600"/>
      </w:pPr>
      <w:rPr>
        <w:rFonts w:hint="default"/>
        <w:b/>
      </w:rPr>
    </w:lvl>
    <w:lvl w:ilvl="1">
      <w:start w:val="143"/>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2B50E91"/>
    <w:multiLevelType w:val="hybridMultilevel"/>
    <w:tmpl w:val="1D8AB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92268"/>
    <w:multiLevelType w:val="multilevel"/>
    <w:tmpl w:val="BBB8220E"/>
    <w:lvl w:ilvl="0">
      <w:start w:val="1"/>
      <w:numFmt w:val="bullet"/>
      <w:lvlText w:val=""/>
      <w:lvlJc w:val="left"/>
      <w:pPr>
        <w:tabs>
          <w:tab w:val="num" w:pos="1080"/>
        </w:tabs>
        <w:ind w:left="1080" w:hanging="360"/>
      </w:pPr>
      <w:rPr>
        <w:rFonts w:ascii="Symbol" w:hAnsi="Symbol" w:hint="default"/>
      </w:rPr>
    </w:lvl>
    <w:lvl w:ilvl="1">
      <w:start w:val="7"/>
      <w:numFmt w:val="decimal"/>
      <w:lvlText w:val="%1.%2"/>
      <w:lvlJc w:val="left"/>
      <w:pPr>
        <w:tabs>
          <w:tab w:val="num" w:pos="1080"/>
        </w:tabs>
        <w:ind w:left="108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3" w15:restartNumberingAfterBreak="0">
    <w:nsid w:val="04AA2AE2"/>
    <w:multiLevelType w:val="hybridMultilevel"/>
    <w:tmpl w:val="DB48E45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A124F2"/>
    <w:multiLevelType w:val="hybridMultilevel"/>
    <w:tmpl w:val="4784FA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07725C3B"/>
    <w:multiLevelType w:val="hybridMultilevel"/>
    <w:tmpl w:val="C0FC37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761111"/>
    <w:multiLevelType w:val="multilevel"/>
    <w:tmpl w:val="D6AE5F3C"/>
    <w:lvl w:ilvl="0">
      <w:start w:val="1"/>
      <w:numFmt w:val="decimal"/>
      <w:lvlText w:val="2.%1"/>
      <w:lvlJc w:val="left"/>
      <w:pPr>
        <w:tabs>
          <w:tab w:val="num" w:pos="862"/>
        </w:tabs>
        <w:ind w:left="502" w:hanging="360"/>
      </w:pPr>
      <w:rPr>
        <w:rFonts w:ascii="Arial" w:hAnsi="Arial" w:cs="Arial" w:hint="default"/>
        <w:b w:val="0"/>
        <w:i w:val="0"/>
        <w:color w:val="auto"/>
        <w:sz w:val="24"/>
        <w:szCs w:val="24"/>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AD23BFC"/>
    <w:multiLevelType w:val="multilevel"/>
    <w:tmpl w:val="9C66A0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34"/>
        </w:tabs>
        <w:ind w:left="734" w:hanging="360"/>
      </w:pPr>
      <w:rPr>
        <w:rFonts w:ascii="Arial" w:hAnsi="Arial" w:cs="Arial" w:hint="default"/>
        <w:b w:val="0"/>
        <w:i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FE32203"/>
    <w:multiLevelType w:val="hybridMultilevel"/>
    <w:tmpl w:val="2786A5D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13914617"/>
    <w:multiLevelType w:val="multilevel"/>
    <w:tmpl w:val="330806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17931513"/>
    <w:multiLevelType w:val="hybridMultilevel"/>
    <w:tmpl w:val="58260E3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1B5C4278"/>
    <w:multiLevelType w:val="hybridMultilevel"/>
    <w:tmpl w:val="25163D60"/>
    <w:lvl w:ilvl="0" w:tplc="DAFE0170">
      <w:start w:val="1"/>
      <w:numFmt w:val="bullet"/>
      <w:lvlText w:val=""/>
      <w:lvlJc w:val="left"/>
      <w:pPr>
        <w:ind w:left="1571" w:hanging="360"/>
      </w:pPr>
      <w:rPr>
        <w:rFonts w:ascii="Symbol" w:hAnsi="Symbol" w:hint="default"/>
        <w:sz w:val="18"/>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3290A84"/>
    <w:multiLevelType w:val="hybridMultilevel"/>
    <w:tmpl w:val="24A8B2B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5BB1EC1"/>
    <w:multiLevelType w:val="singleLevel"/>
    <w:tmpl w:val="0809000F"/>
    <w:lvl w:ilvl="0">
      <w:start w:val="1"/>
      <w:numFmt w:val="decimal"/>
      <w:lvlText w:val="%1."/>
      <w:lvlJc w:val="left"/>
      <w:pPr>
        <w:ind w:left="1065" w:hanging="360"/>
      </w:pPr>
      <w:rPr>
        <w:rFonts w:hint="default"/>
      </w:rPr>
    </w:lvl>
  </w:abstractNum>
  <w:abstractNum w:abstractNumId="14" w15:restartNumberingAfterBreak="0">
    <w:nsid w:val="29F26DF6"/>
    <w:multiLevelType w:val="hybridMultilevel"/>
    <w:tmpl w:val="229659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2E5C433F"/>
    <w:multiLevelType w:val="multilevel"/>
    <w:tmpl w:val="0FFEE210"/>
    <w:lvl w:ilvl="0">
      <w:start w:val="1"/>
      <w:numFmt w:val="decimal"/>
      <w:lvlText w:val="2.%1"/>
      <w:lvlJc w:val="left"/>
      <w:pPr>
        <w:tabs>
          <w:tab w:val="num" w:pos="862"/>
        </w:tabs>
        <w:ind w:left="502" w:hanging="360"/>
      </w:pPr>
      <w:rPr>
        <w:rFonts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F911CF8"/>
    <w:multiLevelType w:val="multilevel"/>
    <w:tmpl w:val="361647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24"/>
        </w:tabs>
        <w:ind w:left="-1524" w:hanging="720"/>
      </w:pPr>
      <w:rPr>
        <w:rFonts w:hint="default"/>
      </w:rPr>
    </w:lvl>
    <w:lvl w:ilvl="3">
      <w:start w:val="1"/>
      <w:numFmt w:val="decimal"/>
      <w:lvlText w:val="%1.%2.%3.%4"/>
      <w:lvlJc w:val="left"/>
      <w:pPr>
        <w:tabs>
          <w:tab w:val="num" w:pos="-2286"/>
        </w:tabs>
        <w:ind w:left="-2286" w:hanging="1080"/>
      </w:pPr>
      <w:rPr>
        <w:rFonts w:hint="default"/>
      </w:rPr>
    </w:lvl>
    <w:lvl w:ilvl="4">
      <w:start w:val="1"/>
      <w:numFmt w:val="decimal"/>
      <w:lvlText w:val="%1.%2.%3.%4.%5"/>
      <w:lvlJc w:val="left"/>
      <w:pPr>
        <w:tabs>
          <w:tab w:val="num" w:pos="-3408"/>
        </w:tabs>
        <w:ind w:left="-3408" w:hanging="1080"/>
      </w:pPr>
      <w:rPr>
        <w:rFonts w:hint="default"/>
      </w:rPr>
    </w:lvl>
    <w:lvl w:ilvl="5">
      <w:start w:val="1"/>
      <w:numFmt w:val="decimal"/>
      <w:lvlText w:val="%1.%2.%3.%4.%5.%6"/>
      <w:lvlJc w:val="left"/>
      <w:pPr>
        <w:tabs>
          <w:tab w:val="num" w:pos="-4170"/>
        </w:tabs>
        <w:ind w:left="-4170" w:hanging="1440"/>
      </w:pPr>
      <w:rPr>
        <w:rFonts w:hint="default"/>
      </w:rPr>
    </w:lvl>
    <w:lvl w:ilvl="6">
      <w:start w:val="1"/>
      <w:numFmt w:val="decimal"/>
      <w:lvlText w:val="%1.%2.%3.%4.%5.%6.%7"/>
      <w:lvlJc w:val="left"/>
      <w:pPr>
        <w:tabs>
          <w:tab w:val="num" w:pos="-5292"/>
        </w:tabs>
        <w:ind w:left="-5292" w:hanging="1440"/>
      </w:pPr>
      <w:rPr>
        <w:rFonts w:hint="default"/>
      </w:rPr>
    </w:lvl>
    <w:lvl w:ilvl="7">
      <w:start w:val="1"/>
      <w:numFmt w:val="decimal"/>
      <w:lvlText w:val="%1.%2.%3.%4.%5.%6.%7.%8"/>
      <w:lvlJc w:val="left"/>
      <w:pPr>
        <w:tabs>
          <w:tab w:val="num" w:pos="-6054"/>
        </w:tabs>
        <w:ind w:left="-6054" w:hanging="1800"/>
      </w:pPr>
      <w:rPr>
        <w:rFonts w:hint="default"/>
      </w:rPr>
    </w:lvl>
    <w:lvl w:ilvl="8">
      <w:start w:val="1"/>
      <w:numFmt w:val="decimal"/>
      <w:lvlText w:val="%1.%2.%3.%4.%5.%6.%7.%8.%9"/>
      <w:lvlJc w:val="left"/>
      <w:pPr>
        <w:tabs>
          <w:tab w:val="num" w:pos="-7176"/>
        </w:tabs>
        <w:ind w:left="-7176" w:hanging="1800"/>
      </w:pPr>
      <w:rPr>
        <w:rFonts w:hint="default"/>
      </w:rPr>
    </w:lvl>
  </w:abstractNum>
  <w:abstractNum w:abstractNumId="17" w15:restartNumberingAfterBreak="0">
    <w:nsid w:val="38C6335B"/>
    <w:multiLevelType w:val="hybridMultilevel"/>
    <w:tmpl w:val="ADF2A1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FB3FC3"/>
    <w:multiLevelType w:val="hybridMultilevel"/>
    <w:tmpl w:val="D87EF1D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EE0E68"/>
    <w:multiLevelType w:val="multilevel"/>
    <w:tmpl w:val="2D128FA0"/>
    <w:lvl w:ilvl="0">
      <w:start w:val="1"/>
      <w:numFmt w:val="decimal"/>
      <w:lvlText w:val="2.%1"/>
      <w:lvlJc w:val="left"/>
      <w:pPr>
        <w:tabs>
          <w:tab w:val="num" w:pos="921"/>
        </w:tabs>
        <w:ind w:left="921" w:hanging="360"/>
      </w:pPr>
      <w:rPr>
        <w:rFonts w:ascii="Arial" w:hAnsi="Arial" w:cs="Arial" w:hint="default"/>
        <w:b w:val="0"/>
        <w:i w:val="0"/>
        <w:color w:val="auto"/>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A092623"/>
    <w:multiLevelType w:val="hybridMultilevel"/>
    <w:tmpl w:val="7A1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2C3451"/>
    <w:multiLevelType w:val="hybridMultilevel"/>
    <w:tmpl w:val="72C2E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9F190E"/>
    <w:multiLevelType w:val="multilevel"/>
    <w:tmpl w:val="CD62D1A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4" w15:restartNumberingAfterBreak="0">
    <w:nsid w:val="3FC34EDA"/>
    <w:multiLevelType w:val="multilevel"/>
    <w:tmpl w:val="A49EC810"/>
    <w:lvl w:ilvl="0">
      <w:start w:val="2"/>
      <w:numFmt w:val="decimal"/>
      <w:lvlText w:val="%1"/>
      <w:lvlJc w:val="left"/>
      <w:pPr>
        <w:tabs>
          <w:tab w:val="num" w:pos="360"/>
        </w:tabs>
        <w:ind w:left="360" w:hanging="360"/>
      </w:pPr>
      <w:rPr>
        <w:rFonts w:hint="default"/>
      </w:rPr>
    </w:lvl>
    <w:lvl w:ilvl="1">
      <w:start w:val="3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5B058A"/>
    <w:multiLevelType w:val="hybridMultilevel"/>
    <w:tmpl w:val="6A8E458A"/>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26" w15:restartNumberingAfterBreak="0">
    <w:nsid w:val="498E0664"/>
    <w:multiLevelType w:val="hybridMultilevel"/>
    <w:tmpl w:val="3BEE672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7" w15:restartNumberingAfterBreak="0">
    <w:nsid w:val="53E953DF"/>
    <w:multiLevelType w:val="hybridMultilevel"/>
    <w:tmpl w:val="A6661B06"/>
    <w:lvl w:ilvl="0" w:tplc="08090001">
      <w:start w:val="1"/>
      <w:numFmt w:val="bullet"/>
      <w:lvlText w:val=""/>
      <w:lvlJc w:val="left"/>
      <w:pPr>
        <w:tabs>
          <w:tab w:val="num" w:pos="1425"/>
        </w:tabs>
        <w:ind w:left="1425" w:hanging="360"/>
      </w:pPr>
      <w:rPr>
        <w:rFonts w:ascii="Symbol" w:hAnsi="Symbol" w:hint="default"/>
      </w:rPr>
    </w:lvl>
    <w:lvl w:ilvl="1" w:tplc="08090003" w:tentative="1">
      <w:start w:val="1"/>
      <w:numFmt w:val="bullet"/>
      <w:lvlText w:val="o"/>
      <w:lvlJc w:val="left"/>
      <w:pPr>
        <w:tabs>
          <w:tab w:val="num" w:pos="2145"/>
        </w:tabs>
        <w:ind w:left="2145" w:hanging="360"/>
      </w:pPr>
      <w:rPr>
        <w:rFonts w:ascii="Courier New" w:hAnsi="Courier New" w:cs="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cs="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cs="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28" w15:restartNumberingAfterBreak="0">
    <w:nsid w:val="632549F0"/>
    <w:multiLevelType w:val="hybridMultilevel"/>
    <w:tmpl w:val="F62C8DF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15:restartNumberingAfterBreak="0">
    <w:nsid w:val="6CF425E6"/>
    <w:multiLevelType w:val="multilevel"/>
    <w:tmpl w:val="AB8CA46A"/>
    <w:lvl w:ilvl="0">
      <w:start w:val="2"/>
      <w:numFmt w:val="decimal"/>
      <w:lvlText w:val="%1"/>
      <w:lvlJc w:val="left"/>
      <w:pPr>
        <w:tabs>
          <w:tab w:val="num" w:pos="360"/>
        </w:tabs>
        <w:ind w:left="360" w:hanging="360"/>
      </w:pPr>
      <w:rPr>
        <w:rFonts w:hint="default"/>
        <w:b w:val="0"/>
        <w:u w:val="none"/>
      </w:rPr>
    </w:lvl>
    <w:lvl w:ilvl="1">
      <w:start w:val="17"/>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30" w15:restartNumberingAfterBreak="0">
    <w:nsid w:val="72C07792"/>
    <w:multiLevelType w:val="multilevel"/>
    <w:tmpl w:val="CC72CFDC"/>
    <w:lvl w:ilvl="0">
      <w:start w:val="2"/>
      <w:numFmt w:val="decimal"/>
      <w:lvlText w:val="%1"/>
      <w:lvlJc w:val="left"/>
      <w:pPr>
        <w:tabs>
          <w:tab w:val="num" w:pos="360"/>
        </w:tabs>
        <w:ind w:left="360" w:hanging="360"/>
      </w:pPr>
      <w:rPr>
        <w:rFonts w:hint="default"/>
      </w:rPr>
    </w:lvl>
    <w:lvl w:ilvl="1">
      <w:start w:val="3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5E773AA"/>
    <w:multiLevelType w:val="multilevel"/>
    <w:tmpl w:val="6A6ADE8E"/>
    <w:lvl w:ilvl="0">
      <w:start w:val="2"/>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2" w15:restartNumberingAfterBreak="0">
    <w:nsid w:val="79C96234"/>
    <w:multiLevelType w:val="hybridMultilevel"/>
    <w:tmpl w:val="3C44741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3" w15:restartNumberingAfterBreak="0">
    <w:nsid w:val="7F996744"/>
    <w:multiLevelType w:val="hybridMultilevel"/>
    <w:tmpl w:val="D78833AA"/>
    <w:lvl w:ilvl="0" w:tplc="5F44432A">
      <w:start w:val="1"/>
      <w:numFmt w:val="decimal"/>
      <w:lvlText w:val="4.%1"/>
      <w:lvlJc w:val="left"/>
      <w:pPr>
        <w:ind w:left="11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2"/>
  </w:num>
  <w:num w:numId="4">
    <w:abstractNumId w:val="31"/>
    <w:lvlOverride w:ilvl="0">
      <w:lvl w:ilvl="0">
        <w:start w:val="2"/>
        <w:numFmt w:val="none"/>
        <w:lvlText w:val="1."/>
        <w:lvlJc w:val="left"/>
        <w:pPr>
          <w:tabs>
            <w:tab w:val="num" w:pos="576"/>
          </w:tabs>
          <w:ind w:left="576" w:hanging="576"/>
        </w:pPr>
        <w:rPr>
          <w:rFonts w:hint="default"/>
        </w:rPr>
      </w:lvl>
    </w:lvlOverride>
    <w:lvlOverride w:ilvl="1">
      <w:lvl w:ilvl="1">
        <w:start w:val="6"/>
        <w:numFmt w:val="none"/>
        <w:lvlText w:val="1."/>
        <w:lvlJc w:val="left"/>
        <w:pPr>
          <w:tabs>
            <w:tab w:val="num" w:pos="576"/>
          </w:tabs>
          <w:ind w:left="576" w:hanging="576"/>
        </w:pPr>
        <w:rPr>
          <w:rFonts w:hint="default"/>
        </w:rPr>
      </w:lvl>
    </w:lvlOverride>
    <w:lvlOverride w:ilvl="2">
      <w:lvl w:ilvl="2">
        <w:start w:val="1"/>
        <w:numFmt w:val="none"/>
        <w:lvlText w:val="1."/>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0"/>
  </w:num>
  <w:num w:numId="6">
    <w:abstractNumId w:val="17"/>
  </w:num>
  <w:num w:numId="7">
    <w:abstractNumId w:val="27"/>
  </w:num>
  <w:num w:numId="8">
    <w:abstractNumId w:val="30"/>
  </w:num>
  <w:num w:numId="9">
    <w:abstractNumId w:val="18"/>
  </w:num>
  <w:num w:numId="10">
    <w:abstractNumId w:val="3"/>
  </w:num>
  <w:num w:numId="11">
    <w:abstractNumId w:val="22"/>
  </w:num>
  <w:num w:numId="12">
    <w:abstractNumId w:val="24"/>
  </w:num>
  <w:num w:numId="13">
    <w:abstractNumId w:val="16"/>
  </w:num>
  <w:num w:numId="14">
    <w:abstractNumId w:val="29"/>
  </w:num>
  <w:num w:numId="1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9"/>
  </w:num>
  <w:num w:numId="18">
    <w:abstractNumId w:val="11"/>
  </w:num>
  <w:num w:numId="19">
    <w:abstractNumId w:val="1"/>
  </w:num>
  <w:num w:numId="20">
    <w:abstractNumId w:val="5"/>
  </w:num>
  <w:num w:numId="21">
    <w:abstractNumId w:val="23"/>
  </w:num>
  <w:num w:numId="22">
    <w:abstractNumId w:val="33"/>
  </w:num>
  <w:num w:numId="23">
    <w:abstractNumId w:val="8"/>
  </w:num>
  <w:num w:numId="24">
    <w:abstractNumId w:val="10"/>
  </w:num>
  <w:num w:numId="25">
    <w:abstractNumId w:val="12"/>
  </w:num>
  <w:num w:numId="26">
    <w:abstractNumId w:val="20"/>
  </w:num>
  <w:num w:numId="27">
    <w:abstractNumId w:val="15"/>
  </w:num>
  <w:num w:numId="28">
    <w:abstractNumId w:val="28"/>
  </w:num>
  <w:num w:numId="29">
    <w:abstractNumId w:val="14"/>
  </w:num>
  <w:num w:numId="30">
    <w:abstractNumId w:val="4"/>
  </w:num>
  <w:num w:numId="31">
    <w:abstractNumId w:val="32"/>
  </w:num>
  <w:num w:numId="32">
    <w:abstractNumId w:val="26"/>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5"/>
  </w:num>
  <w:num w:numId="3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LastOpened" w:val="20/01/2014 18:03"/>
  </w:docVars>
  <w:rsids>
    <w:rsidRoot w:val="00091484"/>
    <w:rsid w:val="00001179"/>
    <w:rsid w:val="00002575"/>
    <w:rsid w:val="00002C22"/>
    <w:rsid w:val="000036F6"/>
    <w:rsid w:val="00003FA1"/>
    <w:rsid w:val="000050C0"/>
    <w:rsid w:val="000076BF"/>
    <w:rsid w:val="00010E57"/>
    <w:rsid w:val="0002033A"/>
    <w:rsid w:val="000212BD"/>
    <w:rsid w:val="00024D1E"/>
    <w:rsid w:val="00032E38"/>
    <w:rsid w:val="0003558E"/>
    <w:rsid w:val="0004038C"/>
    <w:rsid w:val="00042217"/>
    <w:rsid w:val="00050304"/>
    <w:rsid w:val="000503DB"/>
    <w:rsid w:val="00056058"/>
    <w:rsid w:val="0005607B"/>
    <w:rsid w:val="00061195"/>
    <w:rsid w:val="000668EC"/>
    <w:rsid w:val="000700D0"/>
    <w:rsid w:val="00071DA1"/>
    <w:rsid w:val="00076D5F"/>
    <w:rsid w:val="00076EE4"/>
    <w:rsid w:val="00077608"/>
    <w:rsid w:val="00080FDE"/>
    <w:rsid w:val="00086585"/>
    <w:rsid w:val="00091484"/>
    <w:rsid w:val="00092BBD"/>
    <w:rsid w:val="0009677D"/>
    <w:rsid w:val="000A042D"/>
    <w:rsid w:val="000A2C3D"/>
    <w:rsid w:val="000B1C03"/>
    <w:rsid w:val="000B1EE4"/>
    <w:rsid w:val="000B2318"/>
    <w:rsid w:val="000C1E8A"/>
    <w:rsid w:val="000C22E0"/>
    <w:rsid w:val="000C4ADC"/>
    <w:rsid w:val="000C5355"/>
    <w:rsid w:val="000C70BF"/>
    <w:rsid w:val="000C77C2"/>
    <w:rsid w:val="000D73E9"/>
    <w:rsid w:val="000E273C"/>
    <w:rsid w:val="000E51CB"/>
    <w:rsid w:val="000E5C43"/>
    <w:rsid w:val="000E7B52"/>
    <w:rsid w:val="000F2C58"/>
    <w:rsid w:val="000F48CE"/>
    <w:rsid w:val="00101592"/>
    <w:rsid w:val="001028C1"/>
    <w:rsid w:val="001042C2"/>
    <w:rsid w:val="00107C92"/>
    <w:rsid w:val="00111005"/>
    <w:rsid w:val="00112882"/>
    <w:rsid w:val="00116E2A"/>
    <w:rsid w:val="00117F9C"/>
    <w:rsid w:val="0012377F"/>
    <w:rsid w:val="001246C2"/>
    <w:rsid w:val="00124817"/>
    <w:rsid w:val="00126713"/>
    <w:rsid w:val="00126ED6"/>
    <w:rsid w:val="00133297"/>
    <w:rsid w:val="001354F7"/>
    <w:rsid w:val="0015384D"/>
    <w:rsid w:val="00154F19"/>
    <w:rsid w:val="00163C34"/>
    <w:rsid w:val="00164B3B"/>
    <w:rsid w:val="0016781B"/>
    <w:rsid w:val="001679A1"/>
    <w:rsid w:val="0017087C"/>
    <w:rsid w:val="00170E0A"/>
    <w:rsid w:val="00170FD0"/>
    <w:rsid w:val="001731FD"/>
    <w:rsid w:val="001767D2"/>
    <w:rsid w:val="0018426D"/>
    <w:rsid w:val="001852F2"/>
    <w:rsid w:val="00186BDC"/>
    <w:rsid w:val="0019146B"/>
    <w:rsid w:val="00194BF5"/>
    <w:rsid w:val="001A0A57"/>
    <w:rsid w:val="001A334D"/>
    <w:rsid w:val="001A4A8F"/>
    <w:rsid w:val="001B548E"/>
    <w:rsid w:val="001C10AE"/>
    <w:rsid w:val="001C2027"/>
    <w:rsid w:val="001C24C2"/>
    <w:rsid w:val="001C2BBB"/>
    <w:rsid w:val="001C39C9"/>
    <w:rsid w:val="001C72A3"/>
    <w:rsid w:val="001C7350"/>
    <w:rsid w:val="001C7E97"/>
    <w:rsid w:val="001D0B47"/>
    <w:rsid w:val="001D1640"/>
    <w:rsid w:val="001E74AE"/>
    <w:rsid w:val="001F2357"/>
    <w:rsid w:val="001F7BC0"/>
    <w:rsid w:val="00202369"/>
    <w:rsid w:val="0020484A"/>
    <w:rsid w:val="00205E7B"/>
    <w:rsid w:val="0021723B"/>
    <w:rsid w:val="002222BB"/>
    <w:rsid w:val="00222C12"/>
    <w:rsid w:val="00222D31"/>
    <w:rsid w:val="00227B03"/>
    <w:rsid w:val="002323C6"/>
    <w:rsid w:val="00232504"/>
    <w:rsid w:val="00233FB8"/>
    <w:rsid w:val="00234E3A"/>
    <w:rsid w:val="0023576C"/>
    <w:rsid w:val="00237CF3"/>
    <w:rsid w:val="00240851"/>
    <w:rsid w:val="0024327D"/>
    <w:rsid w:val="00245F11"/>
    <w:rsid w:val="00251562"/>
    <w:rsid w:val="00251DD7"/>
    <w:rsid w:val="00255186"/>
    <w:rsid w:val="00261F85"/>
    <w:rsid w:val="00263AEC"/>
    <w:rsid w:val="00263B79"/>
    <w:rsid w:val="002664E5"/>
    <w:rsid w:val="00272B33"/>
    <w:rsid w:val="00275D1E"/>
    <w:rsid w:val="00282DAE"/>
    <w:rsid w:val="00287902"/>
    <w:rsid w:val="00291863"/>
    <w:rsid w:val="00291968"/>
    <w:rsid w:val="002932A7"/>
    <w:rsid w:val="00293C9A"/>
    <w:rsid w:val="002A09C7"/>
    <w:rsid w:val="002A0CBE"/>
    <w:rsid w:val="002A150B"/>
    <w:rsid w:val="002A1632"/>
    <w:rsid w:val="002B69E7"/>
    <w:rsid w:val="002C2995"/>
    <w:rsid w:val="002C45DE"/>
    <w:rsid w:val="002C4995"/>
    <w:rsid w:val="002D0B86"/>
    <w:rsid w:val="002D1E70"/>
    <w:rsid w:val="002D35B7"/>
    <w:rsid w:val="002D505D"/>
    <w:rsid w:val="002D6BF7"/>
    <w:rsid w:val="002D7880"/>
    <w:rsid w:val="002E0134"/>
    <w:rsid w:val="002E37B2"/>
    <w:rsid w:val="002E5516"/>
    <w:rsid w:val="002E6076"/>
    <w:rsid w:val="002E6EC1"/>
    <w:rsid w:val="002F0C11"/>
    <w:rsid w:val="00301373"/>
    <w:rsid w:val="00304575"/>
    <w:rsid w:val="00307519"/>
    <w:rsid w:val="00313B6B"/>
    <w:rsid w:val="00314DD1"/>
    <w:rsid w:val="003225D8"/>
    <w:rsid w:val="00323BAA"/>
    <w:rsid w:val="00324E0E"/>
    <w:rsid w:val="003258AE"/>
    <w:rsid w:val="0033479B"/>
    <w:rsid w:val="0033652D"/>
    <w:rsid w:val="00336C30"/>
    <w:rsid w:val="003463F1"/>
    <w:rsid w:val="00354203"/>
    <w:rsid w:val="00356035"/>
    <w:rsid w:val="0036274A"/>
    <w:rsid w:val="003668ED"/>
    <w:rsid w:val="0038084E"/>
    <w:rsid w:val="0038357D"/>
    <w:rsid w:val="00386175"/>
    <w:rsid w:val="00386559"/>
    <w:rsid w:val="003912FA"/>
    <w:rsid w:val="003919D3"/>
    <w:rsid w:val="003939F2"/>
    <w:rsid w:val="00396B91"/>
    <w:rsid w:val="003971CE"/>
    <w:rsid w:val="003A5342"/>
    <w:rsid w:val="003A6368"/>
    <w:rsid w:val="003B2000"/>
    <w:rsid w:val="003B23FA"/>
    <w:rsid w:val="003B39EE"/>
    <w:rsid w:val="003B64CE"/>
    <w:rsid w:val="003B67AA"/>
    <w:rsid w:val="003C3E3B"/>
    <w:rsid w:val="003C62EC"/>
    <w:rsid w:val="003C65A2"/>
    <w:rsid w:val="003C6EDA"/>
    <w:rsid w:val="003D007F"/>
    <w:rsid w:val="003D08A7"/>
    <w:rsid w:val="003D2BC6"/>
    <w:rsid w:val="003D4275"/>
    <w:rsid w:val="003E0782"/>
    <w:rsid w:val="003E1F1D"/>
    <w:rsid w:val="003E30B8"/>
    <w:rsid w:val="003E44BF"/>
    <w:rsid w:val="003E5741"/>
    <w:rsid w:val="003E66C3"/>
    <w:rsid w:val="003F1630"/>
    <w:rsid w:val="003F2943"/>
    <w:rsid w:val="003F4767"/>
    <w:rsid w:val="003F6683"/>
    <w:rsid w:val="00403DC1"/>
    <w:rsid w:val="0040625F"/>
    <w:rsid w:val="00406C9A"/>
    <w:rsid w:val="00417DAC"/>
    <w:rsid w:val="00421176"/>
    <w:rsid w:val="0042131A"/>
    <w:rsid w:val="0042530E"/>
    <w:rsid w:val="00430777"/>
    <w:rsid w:val="00431479"/>
    <w:rsid w:val="00432B36"/>
    <w:rsid w:val="00433D55"/>
    <w:rsid w:val="00434DD4"/>
    <w:rsid w:val="004418B7"/>
    <w:rsid w:val="00445ABF"/>
    <w:rsid w:val="00445DC8"/>
    <w:rsid w:val="004527E1"/>
    <w:rsid w:val="00452B0C"/>
    <w:rsid w:val="00452F92"/>
    <w:rsid w:val="004532E8"/>
    <w:rsid w:val="00455A4B"/>
    <w:rsid w:val="00456780"/>
    <w:rsid w:val="00456D87"/>
    <w:rsid w:val="00461E16"/>
    <w:rsid w:val="0046296A"/>
    <w:rsid w:val="00462E3F"/>
    <w:rsid w:val="00464FBD"/>
    <w:rsid w:val="004819E1"/>
    <w:rsid w:val="00485873"/>
    <w:rsid w:val="00490EB0"/>
    <w:rsid w:val="00491424"/>
    <w:rsid w:val="004915FD"/>
    <w:rsid w:val="00494B5A"/>
    <w:rsid w:val="004A29F7"/>
    <w:rsid w:val="004A3898"/>
    <w:rsid w:val="004A3B44"/>
    <w:rsid w:val="004A52D0"/>
    <w:rsid w:val="004A6790"/>
    <w:rsid w:val="004B3BE8"/>
    <w:rsid w:val="004B662B"/>
    <w:rsid w:val="004B68B4"/>
    <w:rsid w:val="004B6F46"/>
    <w:rsid w:val="004C2971"/>
    <w:rsid w:val="004C4CC8"/>
    <w:rsid w:val="004D1EE9"/>
    <w:rsid w:val="004D6D8F"/>
    <w:rsid w:val="004D72E3"/>
    <w:rsid w:val="004E2DB7"/>
    <w:rsid w:val="004E4D70"/>
    <w:rsid w:val="004E5126"/>
    <w:rsid w:val="004E6A6E"/>
    <w:rsid w:val="004E6BA0"/>
    <w:rsid w:val="004F2B14"/>
    <w:rsid w:val="004F3BE7"/>
    <w:rsid w:val="004F5F45"/>
    <w:rsid w:val="004F6C60"/>
    <w:rsid w:val="00505E30"/>
    <w:rsid w:val="005063C0"/>
    <w:rsid w:val="005069B9"/>
    <w:rsid w:val="00506A8A"/>
    <w:rsid w:val="00506B57"/>
    <w:rsid w:val="00510E31"/>
    <w:rsid w:val="00511CEB"/>
    <w:rsid w:val="00513B24"/>
    <w:rsid w:val="00520277"/>
    <w:rsid w:val="00521099"/>
    <w:rsid w:val="00521D97"/>
    <w:rsid w:val="0053166B"/>
    <w:rsid w:val="00535E60"/>
    <w:rsid w:val="00543F85"/>
    <w:rsid w:val="00546E82"/>
    <w:rsid w:val="0055365C"/>
    <w:rsid w:val="00556669"/>
    <w:rsid w:val="00560654"/>
    <w:rsid w:val="005617CF"/>
    <w:rsid w:val="00562AFB"/>
    <w:rsid w:val="0057038E"/>
    <w:rsid w:val="00570F10"/>
    <w:rsid w:val="0057450D"/>
    <w:rsid w:val="00587868"/>
    <w:rsid w:val="005934B8"/>
    <w:rsid w:val="00594787"/>
    <w:rsid w:val="0059585B"/>
    <w:rsid w:val="00596F54"/>
    <w:rsid w:val="00596FBA"/>
    <w:rsid w:val="00597FB2"/>
    <w:rsid w:val="005A4D73"/>
    <w:rsid w:val="005A6B79"/>
    <w:rsid w:val="005B247A"/>
    <w:rsid w:val="005B50F2"/>
    <w:rsid w:val="005C1661"/>
    <w:rsid w:val="005D3528"/>
    <w:rsid w:val="005D39A6"/>
    <w:rsid w:val="005E0D10"/>
    <w:rsid w:val="005E2CA1"/>
    <w:rsid w:val="005E4F78"/>
    <w:rsid w:val="005E575F"/>
    <w:rsid w:val="005E6686"/>
    <w:rsid w:val="005E6848"/>
    <w:rsid w:val="005E6F65"/>
    <w:rsid w:val="005F05D3"/>
    <w:rsid w:val="005F0D46"/>
    <w:rsid w:val="005F1337"/>
    <w:rsid w:val="005F1BB4"/>
    <w:rsid w:val="005F21B7"/>
    <w:rsid w:val="005F606C"/>
    <w:rsid w:val="00604712"/>
    <w:rsid w:val="00604F38"/>
    <w:rsid w:val="0060783D"/>
    <w:rsid w:val="0061078F"/>
    <w:rsid w:val="00611352"/>
    <w:rsid w:val="006143DA"/>
    <w:rsid w:val="00616E4D"/>
    <w:rsid w:val="006202D3"/>
    <w:rsid w:val="00625B7E"/>
    <w:rsid w:val="0063137E"/>
    <w:rsid w:val="00633F04"/>
    <w:rsid w:val="00635140"/>
    <w:rsid w:val="006356E8"/>
    <w:rsid w:val="00640B0F"/>
    <w:rsid w:val="00640E82"/>
    <w:rsid w:val="006418E0"/>
    <w:rsid w:val="00641C37"/>
    <w:rsid w:val="00643122"/>
    <w:rsid w:val="0064330F"/>
    <w:rsid w:val="0064400A"/>
    <w:rsid w:val="00650732"/>
    <w:rsid w:val="00650EA9"/>
    <w:rsid w:val="00650EC8"/>
    <w:rsid w:val="006528B0"/>
    <w:rsid w:val="00653D52"/>
    <w:rsid w:val="00657287"/>
    <w:rsid w:val="00660EF8"/>
    <w:rsid w:val="00663353"/>
    <w:rsid w:val="00664A80"/>
    <w:rsid w:val="006666F2"/>
    <w:rsid w:val="00666CB5"/>
    <w:rsid w:val="00672A88"/>
    <w:rsid w:val="006742F7"/>
    <w:rsid w:val="006746E6"/>
    <w:rsid w:val="006751E3"/>
    <w:rsid w:val="006870A3"/>
    <w:rsid w:val="00687F9E"/>
    <w:rsid w:val="00690DA4"/>
    <w:rsid w:val="006911BF"/>
    <w:rsid w:val="00691B57"/>
    <w:rsid w:val="0069366C"/>
    <w:rsid w:val="006938CA"/>
    <w:rsid w:val="00693BFA"/>
    <w:rsid w:val="006959CC"/>
    <w:rsid w:val="0069605B"/>
    <w:rsid w:val="006A0866"/>
    <w:rsid w:val="006A35F6"/>
    <w:rsid w:val="006A37B0"/>
    <w:rsid w:val="006A3DF7"/>
    <w:rsid w:val="006A5EE7"/>
    <w:rsid w:val="006A7812"/>
    <w:rsid w:val="006A7FB4"/>
    <w:rsid w:val="006B047E"/>
    <w:rsid w:val="006B1A92"/>
    <w:rsid w:val="006B2D67"/>
    <w:rsid w:val="006B4A6E"/>
    <w:rsid w:val="006B4C20"/>
    <w:rsid w:val="006B6143"/>
    <w:rsid w:val="006C0CE2"/>
    <w:rsid w:val="006C66A4"/>
    <w:rsid w:val="006C6AD9"/>
    <w:rsid w:val="006D01C1"/>
    <w:rsid w:val="006D1139"/>
    <w:rsid w:val="006D11D4"/>
    <w:rsid w:val="006D5571"/>
    <w:rsid w:val="006D6B8D"/>
    <w:rsid w:val="006E111B"/>
    <w:rsid w:val="006E223C"/>
    <w:rsid w:val="006E3B3A"/>
    <w:rsid w:val="006F20E7"/>
    <w:rsid w:val="006F33A3"/>
    <w:rsid w:val="006F43D5"/>
    <w:rsid w:val="006F4F7D"/>
    <w:rsid w:val="00700677"/>
    <w:rsid w:val="00701CD3"/>
    <w:rsid w:val="007032A7"/>
    <w:rsid w:val="00703DD1"/>
    <w:rsid w:val="00711E40"/>
    <w:rsid w:val="00712BE7"/>
    <w:rsid w:val="007138B6"/>
    <w:rsid w:val="007231C6"/>
    <w:rsid w:val="00730356"/>
    <w:rsid w:val="00730A0E"/>
    <w:rsid w:val="007429A3"/>
    <w:rsid w:val="0076025A"/>
    <w:rsid w:val="0076061A"/>
    <w:rsid w:val="007646DC"/>
    <w:rsid w:val="0076590C"/>
    <w:rsid w:val="007739F0"/>
    <w:rsid w:val="0077631C"/>
    <w:rsid w:val="007768C9"/>
    <w:rsid w:val="00776D15"/>
    <w:rsid w:val="00777478"/>
    <w:rsid w:val="00777C39"/>
    <w:rsid w:val="007831E3"/>
    <w:rsid w:val="00784812"/>
    <w:rsid w:val="00784D75"/>
    <w:rsid w:val="00786E22"/>
    <w:rsid w:val="00787385"/>
    <w:rsid w:val="00790E57"/>
    <w:rsid w:val="00791DFD"/>
    <w:rsid w:val="00794F68"/>
    <w:rsid w:val="00795D17"/>
    <w:rsid w:val="007A591E"/>
    <w:rsid w:val="007B392D"/>
    <w:rsid w:val="007B3A73"/>
    <w:rsid w:val="007B3CAD"/>
    <w:rsid w:val="007B5753"/>
    <w:rsid w:val="007B7C55"/>
    <w:rsid w:val="007C1A36"/>
    <w:rsid w:val="007C1FB6"/>
    <w:rsid w:val="007C29D3"/>
    <w:rsid w:val="007C5CCE"/>
    <w:rsid w:val="007D09BB"/>
    <w:rsid w:val="007D0C19"/>
    <w:rsid w:val="007D2A78"/>
    <w:rsid w:val="007D3CDD"/>
    <w:rsid w:val="007D4254"/>
    <w:rsid w:val="007D4F0D"/>
    <w:rsid w:val="007D64ED"/>
    <w:rsid w:val="007D69E3"/>
    <w:rsid w:val="007D725E"/>
    <w:rsid w:val="007E63E2"/>
    <w:rsid w:val="007E7D04"/>
    <w:rsid w:val="007F09DB"/>
    <w:rsid w:val="007F3DCB"/>
    <w:rsid w:val="00801B85"/>
    <w:rsid w:val="008059C1"/>
    <w:rsid w:val="00807920"/>
    <w:rsid w:val="00811A3A"/>
    <w:rsid w:val="00813BF6"/>
    <w:rsid w:val="00813C8A"/>
    <w:rsid w:val="00820A6A"/>
    <w:rsid w:val="00823320"/>
    <w:rsid w:val="00823B98"/>
    <w:rsid w:val="00825BD3"/>
    <w:rsid w:val="00826802"/>
    <w:rsid w:val="00832BBE"/>
    <w:rsid w:val="00835117"/>
    <w:rsid w:val="00835405"/>
    <w:rsid w:val="00841FBC"/>
    <w:rsid w:val="008424B0"/>
    <w:rsid w:val="008451AB"/>
    <w:rsid w:val="008508CB"/>
    <w:rsid w:val="00860E72"/>
    <w:rsid w:val="008623DA"/>
    <w:rsid w:val="00862C3B"/>
    <w:rsid w:val="008661DC"/>
    <w:rsid w:val="00873F9A"/>
    <w:rsid w:val="00877371"/>
    <w:rsid w:val="00884CDD"/>
    <w:rsid w:val="00887E05"/>
    <w:rsid w:val="00890EA8"/>
    <w:rsid w:val="00892778"/>
    <w:rsid w:val="00897324"/>
    <w:rsid w:val="008A23E8"/>
    <w:rsid w:val="008A64C2"/>
    <w:rsid w:val="008B2182"/>
    <w:rsid w:val="008B298E"/>
    <w:rsid w:val="008B7598"/>
    <w:rsid w:val="008C0727"/>
    <w:rsid w:val="008D11F8"/>
    <w:rsid w:val="008D322E"/>
    <w:rsid w:val="008D5C47"/>
    <w:rsid w:val="008D6D17"/>
    <w:rsid w:val="008E06F9"/>
    <w:rsid w:val="008F067B"/>
    <w:rsid w:val="008F66E8"/>
    <w:rsid w:val="009015BF"/>
    <w:rsid w:val="00902135"/>
    <w:rsid w:val="00904278"/>
    <w:rsid w:val="009077C2"/>
    <w:rsid w:val="00911617"/>
    <w:rsid w:val="00920152"/>
    <w:rsid w:val="00925956"/>
    <w:rsid w:val="009300A5"/>
    <w:rsid w:val="009300ED"/>
    <w:rsid w:val="009333B5"/>
    <w:rsid w:val="009343C4"/>
    <w:rsid w:val="00934C4B"/>
    <w:rsid w:val="00935C0E"/>
    <w:rsid w:val="00940589"/>
    <w:rsid w:val="00942C17"/>
    <w:rsid w:val="00947ABC"/>
    <w:rsid w:val="009554E2"/>
    <w:rsid w:val="00963597"/>
    <w:rsid w:val="00972821"/>
    <w:rsid w:val="00974456"/>
    <w:rsid w:val="00974E78"/>
    <w:rsid w:val="0097624D"/>
    <w:rsid w:val="009828BB"/>
    <w:rsid w:val="0098487B"/>
    <w:rsid w:val="00993DAB"/>
    <w:rsid w:val="00997542"/>
    <w:rsid w:val="009A68F8"/>
    <w:rsid w:val="009A7851"/>
    <w:rsid w:val="009B00FA"/>
    <w:rsid w:val="009B1D16"/>
    <w:rsid w:val="009B5A27"/>
    <w:rsid w:val="009C2A98"/>
    <w:rsid w:val="009C5790"/>
    <w:rsid w:val="009C69D3"/>
    <w:rsid w:val="009C7D67"/>
    <w:rsid w:val="009D7058"/>
    <w:rsid w:val="009E0CED"/>
    <w:rsid w:val="009E409D"/>
    <w:rsid w:val="009E4FD0"/>
    <w:rsid w:val="009E73C8"/>
    <w:rsid w:val="009F6FE6"/>
    <w:rsid w:val="00A00B4B"/>
    <w:rsid w:val="00A04CC2"/>
    <w:rsid w:val="00A0519C"/>
    <w:rsid w:val="00A0552E"/>
    <w:rsid w:val="00A05DDA"/>
    <w:rsid w:val="00A1685B"/>
    <w:rsid w:val="00A17B4E"/>
    <w:rsid w:val="00A17C33"/>
    <w:rsid w:val="00A201E5"/>
    <w:rsid w:val="00A22D1F"/>
    <w:rsid w:val="00A24595"/>
    <w:rsid w:val="00A261EA"/>
    <w:rsid w:val="00A278D7"/>
    <w:rsid w:val="00A332F8"/>
    <w:rsid w:val="00A33E2A"/>
    <w:rsid w:val="00A34FE1"/>
    <w:rsid w:val="00A35EC7"/>
    <w:rsid w:val="00A40747"/>
    <w:rsid w:val="00A46538"/>
    <w:rsid w:val="00A50F6A"/>
    <w:rsid w:val="00A51E27"/>
    <w:rsid w:val="00A531D0"/>
    <w:rsid w:val="00A55464"/>
    <w:rsid w:val="00A56597"/>
    <w:rsid w:val="00A617C7"/>
    <w:rsid w:val="00A62496"/>
    <w:rsid w:val="00A668BC"/>
    <w:rsid w:val="00A675F3"/>
    <w:rsid w:val="00A74461"/>
    <w:rsid w:val="00A77A41"/>
    <w:rsid w:val="00A77D04"/>
    <w:rsid w:val="00A8306E"/>
    <w:rsid w:val="00A830B7"/>
    <w:rsid w:val="00A83DC3"/>
    <w:rsid w:val="00A85FCC"/>
    <w:rsid w:val="00A903BF"/>
    <w:rsid w:val="00A91246"/>
    <w:rsid w:val="00A928DB"/>
    <w:rsid w:val="00A92EDE"/>
    <w:rsid w:val="00A950C8"/>
    <w:rsid w:val="00AA1328"/>
    <w:rsid w:val="00AA19E0"/>
    <w:rsid w:val="00AA5DEB"/>
    <w:rsid w:val="00AA794E"/>
    <w:rsid w:val="00AB00EB"/>
    <w:rsid w:val="00AB2E76"/>
    <w:rsid w:val="00AB5DB4"/>
    <w:rsid w:val="00AD228D"/>
    <w:rsid w:val="00AD2F19"/>
    <w:rsid w:val="00AE00AA"/>
    <w:rsid w:val="00AE3FA2"/>
    <w:rsid w:val="00AE43F7"/>
    <w:rsid w:val="00AE4BB4"/>
    <w:rsid w:val="00AF3926"/>
    <w:rsid w:val="00AF65A6"/>
    <w:rsid w:val="00B03A1E"/>
    <w:rsid w:val="00B055E8"/>
    <w:rsid w:val="00B06ACF"/>
    <w:rsid w:val="00B135F4"/>
    <w:rsid w:val="00B16642"/>
    <w:rsid w:val="00B1706F"/>
    <w:rsid w:val="00B17ED6"/>
    <w:rsid w:val="00B30FC1"/>
    <w:rsid w:val="00B31EEF"/>
    <w:rsid w:val="00B537AF"/>
    <w:rsid w:val="00B53C11"/>
    <w:rsid w:val="00B60115"/>
    <w:rsid w:val="00B62C59"/>
    <w:rsid w:val="00B640A9"/>
    <w:rsid w:val="00B65ABE"/>
    <w:rsid w:val="00B66B37"/>
    <w:rsid w:val="00B71C78"/>
    <w:rsid w:val="00B761CF"/>
    <w:rsid w:val="00B92761"/>
    <w:rsid w:val="00B929B3"/>
    <w:rsid w:val="00B92B3A"/>
    <w:rsid w:val="00B934D3"/>
    <w:rsid w:val="00B9479B"/>
    <w:rsid w:val="00BA0ED3"/>
    <w:rsid w:val="00BA28D5"/>
    <w:rsid w:val="00BA32EB"/>
    <w:rsid w:val="00BA38BB"/>
    <w:rsid w:val="00BA3970"/>
    <w:rsid w:val="00BA3CB0"/>
    <w:rsid w:val="00BB260E"/>
    <w:rsid w:val="00BB4EEF"/>
    <w:rsid w:val="00BB7AD0"/>
    <w:rsid w:val="00BC43CD"/>
    <w:rsid w:val="00BC56F2"/>
    <w:rsid w:val="00BC7BB8"/>
    <w:rsid w:val="00BD0C61"/>
    <w:rsid w:val="00BD0FC4"/>
    <w:rsid w:val="00BD4043"/>
    <w:rsid w:val="00BD57C7"/>
    <w:rsid w:val="00BE0233"/>
    <w:rsid w:val="00BE1BE6"/>
    <w:rsid w:val="00BE4006"/>
    <w:rsid w:val="00BE59A5"/>
    <w:rsid w:val="00BE78F9"/>
    <w:rsid w:val="00BF41F9"/>
    <w:rsid w:val="00BF658D"/>
    <w:rsid w:val="00C01AAF"/>
    <w:rsid w:val="00C04A68"/>
    <w:rsid w:val="00C2176B"/>
    <w:rsid w:val="00C21B2C"/>
    <w:rsid w:val="00C21F50"/>
    <w:rsid w:val="00C2428E"/>
    <w:rsid w:val="00C248F3"/>
    <w:rsid w:val="00C2712B"/>
    <w:rsid w:val="00C3319A"/>
    <w:rsid w:val="00C43530"/>
    <w:rsid w:val="00C43765"/>
    <w:rsid w:val="00C454B4"/>
    <w:rsid w:val="00C455BC"/>
    <w:rsid w:val="00C45D00"/>
    <w:rsid w:val="00C47155"/>
    <w:rsid w:val="00C52AB6"/>
    <w:rsid w:val="00C55E78"/>
    <w:rsid w:val="00C62A84"/>
    <w:rsid w:val="00C63ECA"/>
    <w:rsid w:val="00C64021"/>
    <w:rsid w:val="00C7060E"/>
    <w:rsid w:val="00C775A5"/>
    <w:rsid w:val="00C81084"/>
    <w:rsid w:val="00C853BA"/>
    <w:rsid w:val="00C8710A"/>
    <w:rsid w:val="00C9036A"/>
    <w:rsid w:val="00C9266E"/>
    <w:rsid w:val="00C93BA2"/>
    <w:rsid w:val="00C93CA2"/>
    <w:rsid w:val="00C93D6E"/>
    <w:rsid w:val="00CA25B5"/>
    <w:rsid w:val="00CA2AEC"/>
    <w:rsid w:val="00CA3B7A"/>
    <w:rsid w:val="00CA3EEB"/>
    <w:rsid w:val="00CB0043"/>
    <w:rsid w:val="00CB43DA"/>
    <w:rsid w:val="00CB656D"/>
    <w:rsid w:val="00CC09DB"/>
    <w:rsid w:val="00CC152D"/>
    <w:rsid w:val="00CC44AA"/>
    <w:rsid w:val="00CC4BFF"/>
    <w:rsid w:val="00CD33A1"/>
    <w:rsid w:val="00CD4AE3"/>
    <w:rsid w:val="00CD4CAA"/>
    <w:rsid w:val="00CD55C4"/>
    <w:rsid w:val="00CD6BDE"/>
    <w:rsid w:val="00CD7506"/>
    <w:rsid w:val="00CE0A9B"/>
    <w:rsid w:val="00CE192B"/>
    <w:rsid w:val="00CE1E15"/>
    <w:rsid w:val="00CE2376"/>
    <w:rsid w:val="00CE6B62"/>
    <w:rsid w:val="00CE71A2"/>
    <w:rsid w:val="00CF0182"/>
    <w:rsid w:val="00CF192B"/>
    <w:rsid w:val="00CF3788"/>
    <w:rsid w:val="00D02307"/>
    <w:rsid w:val="00D03A50"/>
    <w:rsid w:val="00D07B0A"/>
    <w:rsid w:val="00D07BD3"/>
    <w:rsid w:val="00D12F9B"/>
    <w:rsid w:val="00D14BBD"/>
    <w:rsid w:val="00D24C17"/>
    <w:rsid w:val="00D263F3"/>
    <w:rsid w:val="00D30311"/>
    <w:rsid w:val="00D30D6C"/>
    <w:rsid w:val="00D3250F"/>
    <w:rsid w:val="00D33ACE"/>
    <w:rsid w:val="00D37807"/>
    <w:rsid w:val="00D41BD6"/>
    <w:rsid w:val="00D433F1"/>
    <w:rsid w:val="00D44E38"/>
    <w:rsid w:val="00D45A7A"/>
    <w:rsid w:val="00D46875"/>
    <w:rsid w:val="00D46A8C"/>
    <w:rsid w:val="00D54461"/>
    <w:rsid w:val="00D61E06"/>
    <w:rsid w:val="00D6284D"/>
    <w:rsid w:val="00D66723"/>
    <w:rsid w:val="00D71804"/>
    <w:rsid w:val="00D77160"/>
    <w:rsid w:val="00D7781C"/>
    <w:rsid w:val="00D877C9"/>
    <w:rsid w:val="00D91B62"/>
    <w:rsid w:val="00D921E4"/>
    <w:rsid w:val="00D9316E"/>
    <w:rsid w:val="00D93DB1"/>
    <w:rsid w:val="00DA38E9"/>
    <w:rsid w:val="00DA416F"/>
    <w:rsid w:val="00DA5C5B"/>
    <w:rsid w:val="00DA6045"/>
    <w:rsid w:val="00DB29CB"/>
    <w:rsid w:val="00DB2C9E"/>
    <w:rsid w:val="00DB545F"/>
    <w:rsid w:val="00DB6F7A"/>
    <w:rsid w:val="00DC07C5"/>
    <w:rsid w:val="00DC0BEB"/>
    <w:rsid w:val="00DC2854"/>
    <w:rsid w:val="00DC5136"/>
    <w:rsid w:val="00DD062C"/>
    <w:rsid w:val="00DD0AF7"/>
    <w:rsid w:val="00DD1DC7"/>
    <w:rsid w:val="00DE1810"/>
    <w:rsid w:val="00DE4816"/>
    <w:rsid w:val="00DE5097"/>
    <w:rsid w:val="00DE6C6C"/>
    <w:rsid w:val="00DE753B"/>
    <w:rsid w:val="00DF0394"/>
    <w:rsid w:val="00DF179E"/>
    <w:rsid w:val="00DF603E"/>
    <w:rsid w:val="00E00871"/>
    <w:rsid w:val="00E011C6"/>
    <w:rsid w:val="00E019CB"/>
    <w:rsid w:val="00E0497E"/>
    <w:rsid w:val="00E06BA4"/>
    <w:rsid w:val="00E11BD9"/>
    <w:rsid w:val="00E12026"/>
    <w:rsid w:val="00E1302D"/>
    <w:rsid w:val="00E1322B"/>
    <w:rsid w:val="00E162E4"/>
    <w:rsid w:val="00E17CBD"/>
    <w:rsid w:val="00E20891"/>
    <w:rsid w:val="00E21558"/>
    <w:rsid w:val="00E305AF"/>
    <w:rsid w:val="00E423FC"/>
    <w:rsid w:val="00E47E02"/>
    <w:rsid w:val="00E52246"/>
    <w:rsid w:val="00E566F9"/>
    <w:rsid w:val="00E678B3"/>
    <w:rsid w:val="00E67943"/>
    <w:rsid w:val="00E67D9A"/>
    <w:rsid w:val="00E801E0"/>
    <w:rsid w:val="00E81E2E"/>
    <w:rsid w:val="00E85DFD"/>
    <w:rsid w:val="00E86237"/>
    <w:rsid w:val="00E93B03"/>
    <w:rsid w:val="00E95424"/>
    <w:rsid w:val="00E95D3F"/>
    <w:rsid w:val="00EA1437"/>
    <w:rsid w:val="00EA7443"/>
    <w:rsid w:val="00EB129E"/>
    <w:rsid w:val="00EB2016"/>
    <w:rsid w:val="00EB3488"/>
    <w:rsid w:val="00EC0E89"/>
    <w:rsid w:val="00EC160D"/>
    <w:rsid w:val="00EC7631"/>
    <w:rsid w:val="00ED16CB"/>
    <w:rsid w:val="00ED2B48"/>
    <w:rsid w:val="00ED371F"/>
    <w:rsid w:val="00ED5E42"/>
    <w:rsid w:val="00ED76D6"/>
    <w:rsid w:val="00EE1387"/>
    <w:rsid w:val="00EF259F"/>
    <w:rsid w:val="00EF3FDB"/>
    <w:rsid w:val="00EF41D5"/>
    <w:rsid w:val="00EF6163"/>
    <w:rsid w:val="00F00DD5"/>
    <w:rsid w:val="00F034E9"/>
    <w:rsid w:val="00F051A5"/>
    <w:rsid w:val="00F054DE"/>
    <w:rsid w:val="00F05A0E"/>
    <w:rsid w:val="00F05FDC"/>
    <w:rsid w:val="00F07191"/>
    <w:rsid w:val="00F10AFA"/>
    <w:rsid w:val="00F12285"/>
    <w:rsid w:val="00F12E37"/>
    <w:rsid w:val="00F14057"/>
    <w:rsid w:val="00F17366"/>
    <w:rsid w:val="00F17F47"/>
    <w:rsid w:val="00F201A0"/>
    <w:rsid w:val="00F20721"/>
    <w:rsid w:val="00F21341"/>
    <w:rsid w:val="00F25C9C"/>
    <w:rsid w:val="00F279CA"/>
    <w:rsid w:val="00F32155"/>
    <w:rsid w:val="00F325E9"/>
    <w:rsid w:val="00F3474C"/>
    <w:rsid w:val="00F34E8D"/>
    <w:rsid w:val="00F35BB6"/>
    <w:rsid w:val="00F40F94"/>
    <w:rsid w:val="00F44E59"/>
    <w:rsid w:val="00F541C7"/>
    <w:rsid w:val="00F55E4F"/>
    <w:rsid w:val="00F560F3"/>
    <w:rsid w:val="00F6079A"/>
    <w:rsid w:val="00F613ED"/>
    <w:rsid w:val="00F6431F"/>
    <w:rsid w:val="00F65287"/>
    <w:rsid w:val="00F66872"/>
    <w:rsid w:val="00F73639"/>
    <w:rsid w:val="00F74091"/>
    <w:rsid w:val="00F835B6"/>
    <w:rsid w:val="00F8498B"/>
    <w:rsid w:val="00F86FF0"/>
    <w:rsid w:val="00F8754D"/>
    <w:rsid w:val="00F87FC0"/>
    <w:rsid w:val="00F90FE6"/>
    <w:rsid w:val="00FA121F"/>
    <w:rsid w:val="00FA75B5"/>
    <w:rsid w:val="00FA7E5E"/>
    <w:rsid w:val="00FB5BD2"/>
    <w:rsid w:val="00FC4968"/>
    <w:rsid w:val="00FC7DA0"/>
    <w:rsid w:val="00FD0BC8"/>
    <w:rsid w:val="00FD2289"/>
    <w:rsid w:val="00FE2528"/>
    <w:rsid w:val="00FE446D"/>
    <w:rsid w:val="00FE6798"/>
    <w:rsid w:val="00FE7488"/>
    <w:rsid w:val="00FF336B"/>
    <w:rsid w:val="00FF5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4E42BF"/>
  <w15:docId w15:val="{61F9EBAC-7A97-40F0-82EA-3B8EEC83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Black" w:hAnsi="Arial Black"/>
      <w:bCs/>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24"/>
      <w:szCs w:val="24"/>
      <w:lang w:val="en-US"/>
    </w:rPr>
  </w:style>
  <w:style w:type="paragraph" w:customStyle="1" w:styleId="Infotext">
    <w:name w:val="Info text"/>
    <w:basedOn w:val="Normal"/>
    <w:rPr>
      <w:rFonts w:ascii="Arial" w:hAnsi="Arial"/>
      <w:sz w:val="28"/>
    </w:rPr>
  </w:style>
  <w:style w:type="paragraph" w:styleId="BodyText">
    <w:name w:val="Body Text"/>
    <w:basedOn w:val="Normal"/>
    <w:link w:val="BodyTextChar"/>
    <w:rPr>
      <w:rFonts w:ascii="Arial" w:hAnsi="Arial" w:cs="Arial"/>
      <w:sz w:val="24"/>
    </w:rPr>
  </w:style>
  <w:style w:type="paragraph" w:styleId="BodyTextIndent">
    <w:name w:val="Body Text Indent"/>
    <w:basedOn w:val="Normal"/>
    <w:pPr>
      <w:spacing w:after="120"/>
      <w:ind w:left="283"/>
    </w:pPr>
  </w:style>
  <w:style w:type="paragraph" w:styleId="Header">
    <w:name w:val="header"/>
    <w:basedOn w:val="Normal"/>
    <w:pPr>
      <w:tabs>
        <w:tab w:val="center" w:pos="4153"/>
        <w:tab w:val="right" w:pos="8306"/>
      </w:tabs>
    </w:pPr>
    <w:rPr>
      <w:rFonts w:ascii="Arial" w:hAnsi="Arial"/>
      <w:sz w:val="24"/>
    </w:rPr>
  </w:style>
  <w:style w:type="paragraph" w:styleId="BodyText3">
    <w:name w:val="Body Text 3"/>
    <w:basedOn w:val="Normal"/>
    <w:pPr>
      <w:spacing w:after="120"/>
    </w:pPr>
    <w:rPr>
      <w:sz w:val="16"/>
      <w:szCs w:val="16"/>
    </w:rPr>
  </w:style>
  <w:style w:type="character" w:styleId="Hyperlink">
    <w:name w:val="Hyperlink"/>
    <w:rPr>
      <w:color w:val="0000FF"/>
      <w:u w:val="single"/>
    </w:rPr>
  </w:style>
  <w:style w:type="paragraph" w:styleId="BalloonText">
    <w:name w:val="Balloon Text"/>
    <w:basedOn w:val="Normal"/>
    <w:semiHidden/>
    <w:rsid w:val="00611352"/>
    <w:rPr>
      <w:rFonts w:ascii="Tahoma" w:hAnsi="Tahoma" w:cs="Tahoma"/>
      <w:sz w:val="16"/>
      <w:szCs w:val="16"/>
    </w:rPr>
  </w:style>
  <w:style w:type="paragraph" w:customStyle="1" w:styleId="a">
    <w:basedOn w:val="Normal"/>
    <w:rsid w:val="00A1685B"/>
    <w:pPr>
      <w:spacing w:after="160" w:line="240" w:lineRule="exact"/>
    </w:pPr>
    <w:rPr>
      <w:rFonts w:ascii="Tahoma" w:hAnsi="Tahoma"/>
      <w:lang w:eastAsia="en-GB"/>
    </w:rPr>
  </w:style>
  <w:style w:type="paragraph" w:customStyle="1" w:styleId="Style0">
    <w:name w:val="Style0"/>
    <w:rsid w:val="00963597"/>
    <w:pPr>
      <w:autoSpaceDE w:val="0"/>
      <w:autoSpaceDN w:val="0"/>
      <w:adjustRightInd w:val="0"/>
    </w:pPr>
    <w:rPr>
      <w:rFonts w:ascii="Arial" w:hAnsi="Arial"/>
      <w:sz w:val="24"/>
      <w:lang w:val="en-US" w:eastAsia="en-US"/>
    </w:rPr>
  </w:style>
  <w:style w:type="paragraph" w:customStyle="1" w:styleId="CharCharCharCharCharCharCharChar">
    <w:name w:val="Char Char Char Char Char Char Char Char"/>
    <w:basedOn w:val="Normal"/>
    <w:rsid w:val="00FA7E5E"/>
    <w:pPr>
      <w:spacing w:after="160" w:line="240" w:lineRule="exact"/>
    </w:pPr>
    <w:rPr>
      <w:rFonts w:ascii="Tahoma" w:hAnsi="Tahoma"/>
      <w:lang w:eastAsia="en-GB"/>
    </w:rPr>
  </w:style>
  <w:style w:type="paragraph" w:customStyle="1" w:styleId="CharCharCharCharCharCharCharChar0">
    <w:name w:val="Char Char Char Char Char Char Char Char"/>
    <w:basedOn w:val="Normal"/>
    <w:rsid w:val="00EC0E89"/>
    <w:pPr>
      <w:spacing w:after="160" w:line="240" w:lineRule="exact"/>
    </w:pPr>
    <w:rPr>
      <w:rFonts w:ascii="Tahoma" w:hAnsi="Tahoma"/>
      <w:lang w:eastAsia="en-GB"/>
    </w:rPr>
  </w:style>
  <w:style w:type="paragraph" w:styleId="ListParagraph">
    <w:name w:val="List Paragraph"/>
    <w:basedOn w:val="Normal"/>
    <w:uiPriority w:val="34"/>
    <w:qFormat/>
    <w:rsid w:val="00A950C8"/>
    <w:pPr>
      <w:ind w:left="720"/>
    </w:pPr>
  </w:style>
  <w:style w:type="paragraph" w:customStyle="1" w:styleId="CharChar1Char">
    <w:name w:val="Char Char1 Char"/>
    <w:basedOn w:val="Normal"/>
    <w:rsid w:val="00BD57C7"/>
    <w:pPr>
      <w:spacing w:after="160" w:line="240" w:lineRule="exact"/>
    </w:pPr>
    <w:rPr>
      <w:rFonts w:ascii="Tahoma" w:hAnsi="Tahoma"/>
      <w:lang w:eastAsia="en-GB"/>
    </w:rPr>
  </w:style>
  <w:style w:type="table" w:styleId="TableGrid">
    <w:name w:val="Table Grid"/>
    <w:basedOn w:val="TableNormal"/>
    <w:rsid w:val="00BD5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051A5"/>
    <w:rPr>
      <w:sz w:val="16"/>
      <w:szCs w:val="16"/>
    </w:rPr>
  </w:style>
  <w:style w:type="paragraph" w:styleId="CommentText">
    <w:name w:val="annotation text"/>
    <w:basedOn w:val="Normal"/>
    <w:semiHidden/>
    <w:rsid w:val="00F051A5"/>
  </w:style>
  <w:style w:type="paragraph" w:styleId="CommentSubject">
    <w:name w:val="annotation subject"/>
    <w:basedOn w:val="CommentText"/>
    <w:next w:val="CommentText"/>
    <w:semiHidden/>
    <w:rsid w:val="00F051A5"/>
    <w:rPr>
      <w:b/>
      <w:bCs/>
    </w:rPr>
  </w:style>
  <w:style w:type="paragraph" w:customStyle="1" w:styleId="msolistparagraph0">
    <w:name w:val="msolistparagraph"/>
    <w:basedOn w:val="Normal"/>
    <w:rsid w:val="00A17C33"/>
    <w:pPr>
      <w:ind w:left="720"/>
    </w:pPr>
    <w:rPr>
      <w:rFonts w:ascii="Calibri" w:eastAsia="Calibri" w:hAnsi="Calibri"/>
      <w:sz w:val="22"/>
      <w:szCs w:val="22"/>
      <w:lang w:val="en-US"/>
    </w:rPr>
  </w:style>
  <w:style w:type="character" w:styleId="Emphasis">
    <w:name w:val="Emphasis"/>
    <w:qFormat/>
    <w:rsid w:val="00835117"/>
    <w:rPr>
      <w:i/>
      <w:iCs/>
    </w:rPr>
  </w:style>
  <w:style w:type="character" w:styleId="Strong">
    <w:name w:val="Strong"/>
    <w:uiPriority w:val="22"/>
    <w:qFormat/>
    <w:rsid w:val="005F1337"/>
    <w:rPr>
      <w:b/>
      <w:bCs/>
    </w:rPr>
  </w:style>
  <w:style w:type="character" w:customStyle="1" w:styleId="BodyTextChar">
    <w:name w:val="Body Text Char"/>
    <w:link w:val="BodyText"/>
    <w:rsid w:val="00EB3488"/>
    <w:rPr>
      <w:rFonts w:ascii="Arial" w:hAnsi="Arial" w:cs="Arial"/>
      <w:sz w:val="24"/>
      <w:lang w:eastAsia="en-US"/>
    </w:rPr>
  </w:style>
  <w:style w:type="paragraph" w:styleId="Revision">
    <w:name w:val="Revision"/>
    <w:hidden/>
    <w:uiPriority w:val="99"/>
    <w:semiHidden/>
    <w:rsid w:val="005D3528"/>
    <w:rPr>
      <w:lang w:eastAsia="en-US"/>
    </w:rPr>
  </w:style>
  <w:style w:type="paragraph" w:styleId="FootnoteText">
    <w:name w:val="footnote text"/>
    <w:basedOn w:val="Normal"/>
    <w:link w:val="FootnoteTextChar"/>
    <w:rsid w:val="00386559"/>
  </w:style>
  <w:style w:type="character" w:customStyle="1" w:styleId="FootnoteTextChar">
    <w:name w:val="Footnote Text Char"/>
    <w:link w:val="FootnoteText"/>
    <w:rsid w:val="00386559"/>
    <w:rPr>
      <w:lang w:eastAsia="en-US"/>
    </w:rPr>
  </w:style>
  <w:style w:type="character" w:styleId="FootnoteReference">
    <w:name w:val="footnote reference"/>
    <w:rsid w:val="00386559"/>
    <w:rPr>
      <w:vertAlign w:val="superscript"/>
    </w:rPr>
  </w:style>
  <w:style w:type="paragraph" w:styleId="NormalWeb">
    <w:name w:val="Normal (Web)"/>
    <w:basedOn w:val="Normal"/>
    <w:uiPriority w:val="99"/>
    <w:unhideWhenUsed/>
    <w:rsid w:val="00FA75B5"/>
    <w:pPr>
      <w:spacing w:before="100" w:beforeAutospacing="1" w:after="100" w:afterAutospacing="1"/>
    </w:pPr>
    <w:rPr>
      <w:sz w:val="24"/>
      <w:szCs w:val="24"/>
      <w:lang w:eastAsia="en-GB"/>
    </w:rPr>
  </w:style>
  <w:style w:type="character" w:customStyle="1" w:styleId="UnresolvedMention1">
    <w:name w:val="Unresolved Mention1"/>
    <w:uiPriority w:val="99"/>
    <w:semiHidden/>
    <w:unhideWhenUsed/>
    <w:rsid w:val="00EC7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41046">
      <w:bodyDiv w:val="1"/>
      <w:marLeft w:val="0"/>
      <w:marRight w:val="0"/>
      <w:marTop w:val="0"/>
      <w:marBottom w:val="0"/>
      <w:divBdr>
        <w:top w:val="none" w:sz="0" w:space="0" w:color="auto"/>
        <w:left w:val="none" w:sz="0" w:space="0" w:color="auto"/>
        <w:bottom w:val="none" w:sz="0" w:space="0" w:color="auto"/>
        <w:right w:val="none" w:sz="0" w:space="0" w:color="auto"/>
      </w:divBdr>
    </w:div>
    <w:div w:id="255554848">
      <w:bodyDiv w:val="1"/>
      <w:marLeft w:val="0"/>
      <w:marRight w:val="0"/>
      <w:marTop w:val="0"/>
      <w:marBottom w:val="0"/>
      <w:divBdr>
        <w:top w:val="none" w:sz="0" w:space="0" w:color="auto"/>
        <w:left w:val="none" w:sz="0" w:space="0" w:color="auto"/>
        <w:bottom w:val="none" w:sz="0" w:space="0" w:color="auto"/>
        <w:right w:val="none" w:sz="0" w:space="0" w:color="auto"/>
      </w:divBdr>
    </w:div>
    <w:div w:id="1020932262">
      <w:bodyDiv w:val="1"/>
      <w:marLeft w:val="0"/>
      <w:marRight w:val="0"/>
      <w:marTop w:val="0"/>
      <w:marBottom w:val="0"/>
      <w:divBdr>
        <w:top w:val="none" w:sz="0" w:space="0" w:color="auto"/>
        <w:left w:val="none" w:sz="0" w:space="0" w:color="auto"/>
        <w:bottom w:val="none" w:sz="0" w:space="0" w:color="auto"/>
        <w:right w:val="none" w:sz="0" w:space="0" w:color="auto"/>
      </w:divBdr>
    </w:div>
    <w:div w:id="1566330903">
      <w:bodyDiv w:val="1"/>
      <w:marLeft w:val="0"/>
      <w:marRight w:val="0"/>
      <w:marTop w:val="0"/>
      <w:marBottom w:val="0"/>
      <w:divBdr>
        <w:top w:val="none" w:sz="0" w:space="0" w:color="auto"/>
        <w:left w:val="none" w:sz="0" w:space="0" w:color="auto"/>
        <w:bottom w:val="none" w:sz="0" w:space="0" w:color="auto"/>
        <w:right w:val="none" w:sz="0" w:space="0" w:color="auto"/>
      </w:divBdr>
    </w:div>
    <w:div w:id="1765683047">
      <w:bodyDiv w:val="1"/>
      <w:marLeft w:val="0"/>
      <w:marRight w:val="0"/>
      <w:marTop w:val="0"/>
      <w:marBottom w:val="0"/>
      <w:divBdr>
        <w:top w:val="none" w:sz="0" w:space="0" w:color="auto"/>
        <w:left w:val="none" w:sz="0" w:space="0" w:color="auto"/>
        <w:bottom w:val="none" w:sz="0" w:space="0" w:color="auto"/>
        <w:right w:val="none" w:sz="0" w:space="0" w:color="auto"/>
      </w:divBdr>
    </w:div>
    <w:div w:id="1862476351">
      <w:bodyDiv w:val="1"/>
      <w:marLeft w:val="0"/>
      <w:marRight w:val="0"/>
      <w:marTop w:val="0"/>
      <w:marBottom w:val="0"/>
      <w:divBdr>
        <w:top w:val="none" w:sz="0" w:space="0" w:color="auto"/>
        <w:left w:val="none" w:sz="0" w:space="0" w:color="auto"/>
        <w:bottom w:val="none" w:sz="0" w:space="0" w:color="auto"/>
        <w:right w:val="none" w:sz="0" w:space="0" w:color="auto"/>
      </w:divBdr>
    </w:div>
    <w:div w:id="1919052716">
      <w:bodyDiv w:val="1"/>
      <w:marLeft w:val="0"/>
      <w:marRight w:val="0"/>
      <w:marTop w:val="0"/>
      <w:marBottom w:val="0"/>
      <w:divBdr>
        <w:top w:val="none" w:sz="0" w:space="0" w:color="auto"/>
        <w:left w:val="none" w:sz="0" w:space="0" w:color="auto"/>
        <w:bottom w:val="none" w:sz="0" w:space="0" w:color="auto"/>
        <w:right w:val="none" w:sz="0" w:space="0" w:color="auto"/>
      </w:divBdr>
    </w:div>
    <w:div w:id="2101556489">
      <w:bodyDiv w:val="1"/>
      <w:marLeft w:val="0"/>
      <w:marRight w:val="0"/>
      <w:marTop w:val="0"/>
      <w:marBottom w:val="0"/>
      <w:divBdr>
        <w:top w:val="none" w:sz="0" w:space="0" w:color="auto"/>
        <w:left w:val="none" w:sz="0" w:space="0" w:color="auto"/>
        <w:bottom w:val="none" w:sz="0" w:space="0" w:color="auto"/>
        <w:right w:val="none" w:sz="0" w:space="0" w:color="auto"/>
      </w:divBdr>
      <w:divsChild>
        <w:div w:id="251625279">
          <w:marLeft w:val="0"/>
          <w:marRight w:val="0"/>
          <w:marTop w:val="0"/>
          <w:marBottom w:val="450"/>
          <w:divBdr>
            <w:top w:val="none" w:sz="0" w:space="0" w:color="auto"/>
            <w:left w:val="none" w:sz="0" w:space="0" w:color="auto"/>
            <w:bottom w:val="none" w:sz="0" w:space="0" w:color="auto"/>
            <w:right w:val="none" w:sz="0" w:space="0" w:color="auto"/>
          </w:divBdr>
        </w:div>
        <w:div w:id="1154376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rrow.gov.uk/downloads/file/26432/harrow-walking-cycling-and-sustainable-transport-strateg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arrow.gov.uk/downloads/file/26428/harrow-transport-local-implementation-pla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fl.gov.uk/travel-information/improvements-and-projects/streetspace-for-lond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F869C-A63E-4983-AA1E-3FFE8C517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3069</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20522</CharactersWithSpaces>
  <SharedDoc>false</SharedDoc>
  <HLinks>
    <vt:vector size="18" baseType="variant">
      <vt:variant>
        <vt:i4>786510</vt:i4>
      </vt:variant>
      <vt:variant>
        <vt:i4>6</vt:i4>
      </vt:variant>
      <vt:variant>
        <vt:i4>0</vt:i4>
      </vt:variant>
      <vt:variant>
        <vt:i4>5</vt:i4>
      </vt:variant>
      <vt:variant>
        <vt:lpwstr>https://www.harrow.gov.uk/downloads/file/26432/harrow-walking-cycling-and-sustainable-transport-strategy</vt:lpwstr>
      </vt:variant>
      <vt:variant>
        <vt:lpwstr/>
      </vt:variant>
      <vt:variant>
        <vt:i4>5046303</vt:i4>
      </vt:variant>
      <vt:variant>
        <vt:i4>3</vt:i4>
      </vt:variant>
      <vt:variant>
        <vt:i4>0</vt:i4>
      </vt:variant>
      <vt:variant>
        <vt:i4>5</vt:i4>
      </vt:variant>
      <vt:variant>
        <vt:lpwstr>https://www.harrow.gov.uk/downloads/file/26428/harrow-transport-local-implementation-plan</vt:lpwstr>
      </vt:variant>
      <vt:variant>
        <vt:lpwstr/>
      </vt:variant>
      <vt:variant>
        <vt:i4>3604590</vt:i4>
      </vt:variant>
      <vt:variant>
        <vt:i4>0</vt:i4>
      </vt:variant>
      <vt:variant>
        <vt:i4>0</vt:i4>
      </vt:variant>
      <vt:variant>
        <vt:i4>5</vt:i4>
      </vt:variant>
      <vt:variant>
        <vt:lpwstr>https://tfl.gov.uk/travel-information/improvements-and-projects/streetspace-for-london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DThompso</dc:creator>
  <cp:lastModifiedBy>David Eaglesham</cp:lastModifiedBy>
  <cp:revision>11</cp:revision>
  <cp:lastPrinted>2013-01-10T14:11:00Z</cp:lastPrinted>
  <dcterms:created xsi:type="dcterms:W3CDTF">2021-02-13T15:24:00Z</dcterms:created>
  <dcterms:modified xsi:type="dcterms:W3CDTF">2021-02-18T16:27:00Z</dcterms:modified>
</cp:coreProperties>
</file>